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0CF5A" w14:textId="661E5CC3" w:rsidR="00164946" w:rsidRPr="00535746" w:rsidRDefault="00164946" w:rsidP="00164946">
      <w:pPr>
        <w:pBdr>
          <w:top w:val="single" w:sz="2" w:space="0" w:color="auto"/>
          <w:left w:val="single" w:sz="2" w:space="0" w:color="auto"/>
          <w:bottom w:val="single" w:sz="2" w:space="0" w:color="auto"/>
          <w:right w:val="single" w:sz="2" w:space="0" w:color="auto"/>
        </w:pBdr>
        <w:tabs>
          <w:tab w:val="num" w:pos="720"/>
        </w:tabs>
        <w:ind w:left="720" w:hanging="360"/>
        <w:rPr>
          <w:sz w:val="32"/>
          <w:szCs w:val="32"/>
        </w:rPr>
      </w:pPr>
      <w:r w:rsidRPr="00535746">
        <w:rPr>
          <w:sz w:val="32"/>
          <w:szCs w:val="32"/>
        </w:rPr>
        <w:t>Inmatriculaciones ilegales en Nava</w:t>
      </w:r>
      <w:r w:rsidR="00DB556F">
        <w:rPr>
          <w:sz w:val="32"/>
          <w:szCs w:val="32"/>
        </w:rPr>
        <w:t>rra</w:t>
      </w:r>
    </w:p>
    <w:p w14:paraId="11B65BF8" w14:textId="77777777" w:rsidR="00164946" w:rsidRDefault="00164946" w:rsidP="00164946">
      <w:pPr>
        <w:pStyle w:val="inline"/>
        <w:numPr>
          <w:ilvl w:val="0"/>
          <w:numId w:val="1"/>
        </w:numPr>
        <w:pBdr>
          <w:top w:val="single" w:sz="2" w:space="0" w:color="auto"/>
          <w:left w:val="single" w:sz="2" w:space="0" w:color="auto"/>
          <w:bottom w:val="single" w:sz="2" w:space="0" w:color="auto"/>
          <w:right w:val="single" w:sz="2" w:space="0" w:color="auto"/>
        </w:pBdr>
        <w:rPr>
          <w:b/>
          <w:bCs/>
        </w:rPr>
      </w:pPr>
      <w:hyperlink r:id="rId5" w:tooltip="Listado de noticias de Aristóteles Moreno Villafaina" w:history="1">
        <w:r>
          <w:rPr>
            <w:rStyle w:val="Hipervnculo"/>
            <w:rFonts w:eastAsiaTheme="majorEastAsia"/>
            <w:b/>
            <w:bCs/>
            <w:bdr w:val="single" w:sz="2" w:space="0" w:color="auto" w:frame="1"/>
          </w:rPr>
          <w:t>Aristóteles Moreno Villafaina</w:t>
        </w:r>
      </w:hyperlink>
    </w:p>
    <w:p w14:paraId="1BF2F736" w14:textId="5874AE5B" w:rsidR="00164946" w:rsidRDefault="00164946" w:rsidP="00164946">
      <w:pPr>
        <w:pStyle w:val="desktopinline"/>
        <w:pBdr>
          <w:top w:val="single" w:sz="2" w:space="0" w:color="auto"/>
          <w:left w:val="single" w:sz="2" w:space="0" w:color="auto"/>
          <w:bottom w:val="single" w:sz="2" w:space="0" w:color="auto"/>
          <w:right w:val="single" w:sz="2" w:space="0" w:color="auto"/>
        </w:pBdr>
        <w:spacing w:before="0" w:beforeAutospacing="0" w:after="0" w:afterAutospacing="0"/>
        <w:rPr>
          <w:rStyle w:val="tabletblock"/>
          <w:rFonts w:eastAsiaTheme="majorEastAsia"/>
          <w:color w:val="4C463A"/>
          <w:bdr w:val="single" w:sz="2" w:space="0" w:color="auto" w:frame="1"/>
        </w:rPr>
      </w:pPr>
      <w:r>
        <w:rPr>
          <w:rStyle w:val="tabletblock"/>
          <w:rFonts w:eastAsiaTheme="majorEastAsia"/>
          <w:color w:val="4C463A"/>
          <w:bdr w:val="single" w:sz="2" w:space="0" w:color="auto" w:frame="1"/>
        </w:rPr>
        <w:t xml:space="preserve">18/05/2025 </w:t>
      </w:r>
    </w:p>
    <w:p w14:paraId="000E1A7F" w14:textId="77777777" w:rsidR="00164946" w:rsidRDefault="00164946" w:rsidP="00164946">
      <w:pPr>
        <w:pStyle w:val="desktopinline"/>
        <w:pBdr>
          <w:top w:val="single" w:sz="2" w:space="0" w:color="auto"/>
          <w:left w:val="single" w:sz="2" w:space="0" w:color="auto"/>
          <w:bottom w:val="single" w:sz="2" w:space="0" w:color="auto"/>
          <w:right w:val="single" w:sz="2" w:space="0" w:color="auto"/>
        </w:pBdr>
        <w:spacing w:before="0" w:beforeAutospacing="0" w:after="0" w:afterAutospacing="0"/>
        <w:rPr>
          <w:color w:val="4C463A"/>
        </w:rPr>
      </w:pPr>
    </w:p>
    <w:p w14:paraId="28F14CE3" w14:textId="77777777" w:rsidR="00164946" w:rsidRDefault="00164946" w:rsidP="00164946">
      <w:pPr>
        <w:pStyle w:val="paragraph"/>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L" w:hAnsi="L"/>
          <w:color w:val="000000"/>
        </w:rPr>
      </w:pPr>
      <w:r>
        <w:rPr>
          <w:rFonts w:ascii="L" w:hAnsi="L"/>
          <w:b/>
          <w:bCs/>
          <w:color w:val="000000"/>
          <w:bdr w:val="single" w:sz="2" w:space="0" w:color="auto" w:frame="1"/>
        </w:rPr>
        <w:t>Navarra </w:t>
      </w:r>
      <w:r>
        <w:rPr>
          <w:rFonts w:ascii="L" w:hAnsi="L"/>
          <w:color w:val="000000"/>
        </w:rPr>
        <w:t>es la única comunidad de España que se ha tomado en serio la </w:t>
      </w:r>
      <w:r>
        <w:rPr>
          <w:rFonts w:ascii="L" w:hAnsi="L"/>
          <w:b/>
          <w:bCs/>
          <w:color w:val="000000"/>
          <w:bdr w:val="single" w:sz="2" w:space="0" w:color="auto" w:frame="1"/>
        </w:rPr>
        <w:t>recuperación de bienes inmatriculados</w:t>
      </w:r>
      <w:r>
        <w:rPr>
          <w:rFonts w:ascii="L" w:hAnsi="L"/>
          <w:color w:val="000000"/>
        </w:rPr>
        <w:t> por la </w:t>
      </w:r>
      <w:hyperlink r:id="rId6" w:tooltip=" Política Opinión Tremending Internacional Mujer M. Ambiente Memoria Pública Culturas Ciencias Economía Públic Internacional Europa América Latina EEUU África Asia ÚLTIMA HORA" w:history="1">
        <w:r>
          <w:rPr>
            <w:rStyle w:val="Hipervnculo"/>
            <w:rFonts w:ascii="L" w:eastAsiaTheme="majorEastAsia" w:hAnsi="L"/>
            <w:color w:val="006EC2"/>
            <w:bdr w:val="single" w:sz="2" w:space="0" w:color="auto" w:frame="1"/>
          </w:rPr>
          <w:t>Iglesia católica</w:t>
        </w:r>
      </w:hyperlink>
      <w:r>
        <w:rPr>
          <w:rFonts w:ascii="L" w:hAnsi="L"/>
          <w:color w:val="000000"/>
        </w:rPr>
        <w:t>. Tiene una ventaja respecto al resto del país: cuenta con un inventario pormenorizado de </w:t>
      </w:r>
      <w:r>
        <w:rPr>
          <w:rFonts w:ascii="L" w:hAnsi="L"/>
          <w:b/>
          <w:bCs/>
          <w:color w:val="000000"/>
          <w:bdr w:val="single" w:sz="2" w:space="0" w:color="auto" w:frame="1"/>
        </w:rPr>
        <w:t>bienes comunales</w:t>
      </w:r>
      <w:r>
        <w:rPr>
          <w:rFonts w:ascii="L" w:hAnsi="L"/>
          <w:color w:val="000000"/>
        </w:rPr>
        <w:t> pertenecientes a los municipios. Y además dispone de una ley específica que los protege como terrenos de dominio público. Tras 14 meses de trabajo</w:t>
      </w:r>
      <w:r>
        <w:rPr>
          <w:rFonts w:ascii="L" w:hAnsi="L"/>
          <w:b/>
          <w:bCs/>
          <w:color w:val="000000"/>
          <w:bdr w:val="single" w:sz="2" w:space="0" w:color="auto" w:frame="1"/>
        </w:rPr>
        <w:t>, la Consejería de Desarrollo Rural</w:t>
      </w:r>
      <w:r>
        <w:rPr>
          <w:rFonts w:ascii="L" w:hAnsi="L"/>
          <w:color w:val="000000"/>
        </w:rPr>
        <w:t> ha logrado identificar documentalmente casi 300 bienes comunales inmatriculados por el </w:t>
      </w:r>
      <w:r>
        <w:rPr>
          <w:rFonts w:ascii="L" w:hAnsi="L"/>
          <w:b/>
          <w:bCs/>
          <w:color w:val="000000"/>
          <w:bdr w:val="single" w:sz="2" w:space="0" w:color="auto" w:frame="1"/>
        </w:rPr>
        <w:t>Arzobispado de Pamplona</w:t>
      </w:r>
      <w:r>
        <w:rPr>
          <w:rFonts w:ascii="L" w:hAnsi="L"/>
          <w:color w:val="000000"/>
        </w:rPr>
        <w:t>. Y este tipo de fincas, al igual que las de dominio público, son </w:t>
      </w:r>
      <w:r>
        <w:rPr>
          <w:rFonts w:ascii="L" w:hAnsi="L"/>
          <w:b/>
          <w:bCs/>
          <w:color w:val="000000"/>
          <w:bdr w:val="single" w:sz="2" w:space="0" w:color="auto" w:frame="1"/>
        </w:rPr>
        <w:t>inalienables</w:t>
      </w:r>
      <w:r>
        <w:rPr>
          <w:rFonts w:ascii="L" w:hAnsi="L"/>
          <w:color w:val="000000"/>
        </w:rPr>
        <w:t>, </w:t>
      </w:r>
      <w:r>
        <w:rPr>
          <w:rFonts w:ascii="L" w:hAnsi="L"/>
          <w:b/>
          <w:bCs/>
          <w:color w:val="000000"/>
          <w:bdr w:val="single" w:sz="2" w:space="0" w:color="auto" w:frame="1"/>
        </w:rPr>
        <w:t>inembargables </w:t>
      </w:r>
      <w:r>
        <w:rPr>
          <w:rFonts w:ascii="L" w:hAnsi="L"/>
          <w:color w:val="000000"/>
        </w:rPr>
        <w:t>e </w:t>
      </w:r>
      <w:r>
        <w:rPr>
          <w:rFonts w:ascii="L" w:hAnsi="L"/>
          <w:b/>
          <w:bCs/>
          <w:color w:val="000000"/>
          <w:bdr w:val="single" w:sz="2" w:space="0" w:color="auto" w:frame="1"/>
        </w:rPr>
        <w:t>imprescriptibles</w:t>
      </w:r>
      <w:r>
        <w:rPr>
          <w:rFonts w:ascii="L" w:hAnsi="L"/>
          <w:color w:val="000000"/>
        </w:rPr>
        <w:t>. Es decir: si se demuestra fehacientemente su naturaleza comunal, la Iglesia se habría apropiado de parcelas públicas y estaría obligada a devolverlas.</w:t>
      </w:r>
    </w:p>
    <w:p w14:paraId="4C1F5870" w14:textId="77777777" w:rsidR="00164946" w:rsidRDefault="00164946" w:rsidP="00164946">
      <w:pPr>
        <w:pStyle w:val="paragraph"/>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L" w:hAnsi="L"/>
          <w:color w:val="000000"/>
        </w:rPr>
      </w:pPr>
      <w:r>
        <w:rPr>
          <w:rFonts w:ascii="L" w:hAnsi="L"/>
          <w:color w:val="000000"/>
        </w:rPr>
        <w:t>Pero hay más. En un primer rastreo, la Consejería navarra calcula que la cifra final de bienes comunales inscritos por el Arzobispado </w:t>
      </w:r>
      <w:r>
        <w:rPr>
          <w:rFonts w:ascii="L" w:hAnsi="L"/>
          <w:b/>
          <w:bCs/>
          <w:color w:val="000000"/>
          <w:bdr w:val="single" w:sz="2" w:space="0" w:color="auto" w:frame="1"/>
        </w:rPr>
        <w:t>puede superar los 1.700</w:t>
      </w:r>
      <w:r>
        <w:rPr>
          <w:rFonts w:ascii="L" w:hAnsi="L"/>
          <w:color w:val="000000"/>
        </w:rPr>
        <w:t>. Si se confirma el dato, estaríamos hablando </w:t>
      </w:r>
      <w:r>
        <w:rPr>
          <w:rFonts w:ascii="L" w:hAnsi="L"/>
          <w:b/>
          <w:bCs/>
          <w:color w:val="000000"/>
          <w:bdr w:val="single" w:sz="2" w:space="0" w:color="auto" w:frame="1"/>
        </w:rPr>
        <w:t>del mayor volumen de fincas públicas registradas por la Iglesia</w:t>
      </w:r>
      <w:r>
        <w:rPr>
          <w:rFonts w:ascii="L" w:hAnsi="L"/>
          <w:color w:val="000000"/>
        </w:rPr>
        <w:t> desde que estalló el escándalo de las inmatriculaciones hace ya casi veinte años. El hecho confirmaría los peores presagios de las </w:t>
      </w:r>
      <w:hyperlink r:id="rId7" w:tooltip="Los colectivos patrimonialistas sospechan que el Gobierno negocia con la Iglesia la &quot;impunidad&quot; de las inmatriculaciones" w:history="1">
        <w:r>
          <w:rPr>
            <w:rStyle w:val="Hipervnculo"/>
            <w:rFonts w:ascii="L" w:eastAsiaTheme="majorEastAsia" w:hAnsi="L"/>
            <w:color w:val="006EC2"/>
            <w:bdr w:val="single" w:sz="2" w:space="0" w:color="auto" w:frame="1"/>
          </w:rPr>
          <w:t>organizaciones patrimonialistas </w:t>
        </w:r>
      </w:hyperlink>
      <w:r>
        <w:rPr>
          <w:rFonts w:ascii="L" w:hAnsi="L"/>
          <w:color w:val="000000"/>
        </w:rPr>
        <w:t>que denuncian la </w:t>
      </w:r>
      <w:r>
        <w:rPr>
          <w:rFonts w:ascii="L" w:hAnsi="L"/>
          <w:b/>
          <w:bCs/>
          <w:color w:val="000000"/>
          <w:bdr w:val="single" w:sz="2" w:space="0" w:color="auto" w:frame="1"/>
        </w:rPr>
        <w:t>"apropiación masiva" </w:t>
      </w:r>
      <w:r>
        <w:rPr>
          <w:rFonts w:ascii="L" w:hAnsi="L"/>
          <w:color w:val="000000"/>
        </w:rPr>
        <w:t>por parte de la jerarquía católica de terrenos y edificios en toda España.</w:t>
      </w:r>
    </w:p>
    <w:p w14:paraId="346EA911" w14:textId="77777777" w:rsidR="00164946" w:rsidRDefault="00164946" w:rsidP="00164946">
      <w:pPr>
        <w:pStyle w:val="paragraph"/>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L" w:hAnsi="L"/>
          <w:color w:val="000000"/>
        </w:rPr>
      </w:pPr>
      <w:r>
        <w:rPr>
          <w:rFonts w:ascii="L" w:hAnsi="L"/>
          <w:color w:val="000000"/>
        </w:rPr>
        <w:t>Esa es la estimación que baraja el equipo del consejero </w:t>
      </w:r>
      <w:r>
        <w:rPr>
          <w:rFonts w:ascii="L" w:hAnsi="L"/>
          <w:b/>
          <w:bCs/>
          <w:color w:val="000000"/>
          <w:bdr w:val="single" w:sz="2" w:space="0" w:color="auto" w:frame="1"/>
        </w:rPr>
        <w:t>José María Aierdi</w:t>
      </w:r>
      <w:r>
        <w:rPr>
          <w:rFonts w:ascii="L" w:hAnsi="L"/>
          <w:color w:val="000000"/>
        </w:rPr>
        <w:t>, tras meses de intenso trabajo, y así se la transmitió a representantes de la </w:t>
      </w:r>
      <w:r>
        <w:rPr>
          <w:rFonts w:ascii="L" w:hAnsi="L"/>
          <w:b/>
          <w:bCs/>
          <w:color w:val="000000"/>
          <w:bdr w:val="single" w:sz="2" w:space="0" w:color="auto" w:frame="1"/>
        </w:rPr>
        <w:t>Plataforma en Defensa del Patrimonio Navarro</w:t>
      </w:r>
      <w:r>
        <w:rPr>
          <w:rFonts w:ascii="L" w:hAnsi="L"/>
          <w:color w:val="000000"/>
        </w:rPr>
        <w:t> en una reunión que tuvo lugar a finales de abril. Los datos que maneja Desarrollo Rural han sido recabados por un historiador contratado por la Consejería, que ha estudiado detalladamente el registro de Aoiz, el partido judicial más grande de Navarra, tras Pamplona, con una </w:t>
      </w:r>
      <w:r>
        <w:rPr>
          <w:rFonts w:ascii="L" w:hAnsi="L"/>
          <w:b/>
          <w:bCs/>
          <w:color w:val="000000"/>
          <w:bdr w:val="single" w:sz="2" w:space="0" w:color="auto" w:frame="1"/>
        </w:rPr>
        <w:t>extensión superior a los 1.725 kilómetros cuadrados</w:t>
      </w:r>
      <w:r>
        <w:rPr>
          <w:rFonts w:ascii="L" w:hAnsi="L"/>
          <w:color w:val="000000"/>
        </w:rPr>
        <w:t> y un total de 51 municipios.</w:t>
      </w:r>
    </w:p>
    <w:p w14:paraId="1458D38F" w14:textId="77777777" w:rsidR="00164946" w:rsidRDefault="00164946" w:rsidP="00164946">
      <w:pPr>
        <w:pStyle w:val="paragraph"/>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L" w:hAnsi="L"/>
          <w:color w:val="000000"/>
        </w:rPr>
      </w:pPr>
      <w:r>
        <w:rPr>
          <w:rFonts w:ascii="L" w:hAnsi="L"/>
          <w:color w:val="000000"/>
        </w:rPr>
        <w:t>Este es el primer paquete de bienes revisados por el Gobierno foral de un total de </w:t>
      </w:r>
      <w:r>
        <w:rPr>
          <w:rFonts w:ascii="L" w:hAnsi="L"/>
          <w:b/>
          <w:bCs/>
          <w:color w:val="000000"/>
          <w:bdr w:val="single" w:sz="2" w:space="0" w:color="auto" w:frame="1"/>
        </w:rPr>
        <w:t>2.952 fincas inmatriculadas por la Iglesia</w:t>
      </w:r>
      <w:r>
        <w:rPr>
          <w:rFonts w:ascii="L" w:hAnsi="L"/>
          <w:color w:val="000000"/>
        </w:rPr>
        <w:t> en Navarra. La Consejería ya habría contactado con el Arzobispado para intentar llegar a un acuerdo de devolución amistoso, pero el prelado no parece dispuesto a restituir </w:t>
      </w:r>
      <w:hyperlink r:id="rId8" w:tooltip="Las inmatriculaciones de la Iglesia, de nuevo en el Congreso: IU exige una lista más amplia y detallada" w:history="1">
        <w:r>
          <w:rPr>
            <w:rStyle w:val="Hipervnculo"/>
            <w:rFonts w:ascii="L" w:eastAsiaTheme="majorEastAsia" w:hAnsi="L"/>
            <w:color w:val="006EC2"/>
            <w:bdr w:val="single" w:sz="2" w:space="0" w:color="auto" w:frame="1"/>
          </w:rPr>
          <w:t>los bienes indebidamente inmatriculados,</w:t>
        </w:r>
      </w:hyperlink>
      <w:r>
        <w:rPr>
          <w:rFonts w:ascii="L" w:hAnsi="L"/>
          <w:color w:val="000000"/>
        </w:rPr>
        <w:t> según admitió Desarrollo Rural en la reunión de abril. El propio </w:t>
      </w:r>
      <w:r>
        <w:rPr>
          <w:rFonts w:ascii="L" w:hAnsi="L"/>
          <w:b/>
          <w:bCs/>
          <w:color w:val="000000"/>
          <w:bdr w:val="single" w:sz="2" w:space="0" w:color="auto" w:frame="1"/>
        </w:rPr>
        <w:t>Francisco Roselló</w:t>
      </w:r>
      <w:r>
        <w:rPr>
          <w:rFonts w:ascii="L" w:hAnsi="L"/>
          <w:color w:val="000000"/>
        </w:rPr>
        <w:t> ha declarado públicamente en varias ocasiones que su diócesis solo devolverá los terrenos comunales</w:t>
      </w:r>
      <w:r>
        <w:rPr>
          <w:rFonts w:ascii="L" w:hAnsi="L"/>
          <w:b/>
          <w:bCs/>
          <w:color w:val="000000"/>
          <w:bdr w:val="single" w:sz="2" w:space="0" w:color="auto" w:frame="1"/>
        </w:rPr>
        <w:t> "si la Justicia lo determina".</w:t>
      </w:r>
    </w:p>
    <w:p w14:paraId="2EB8DB62" w14:textId="77777777" w:rsidR="00164946" w:rsidRDefault="00164946" w:rsidP="00164946">
      <w:pPr>
        <w:pStyle w:val="paragraph"/>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L" w:hAnsi="L"/>
          <w:color w:val="000000"/>
        </w:rPr>
      </w:pPr>
      <w:r>
        <w:rPr>
          <w:rFonts w:ascii="L" w:hAnsi="L"/>
          <w:color w:val="000000"/>
        </w:rPr>
        <w:t>El Gobierno navarro acudirá, por tanto, a los tribunales para recuperar este primer </w:t>
      </w:r>
      <w:r>
        <w:rPr>
          <w:rFonts w:ascii="L" w:hAnsi="L"/>
          <w:b/>
          <w:bCs/>
          <w:color w:val="000000"/>
          <w:bdr w:val="single" w:sz="2" w:space="0" w:color="auto" w:frame="1"/>
        </w:rPr>
        <w:t>paquete de 300 bienes comunales</w:t>
      </w:r>
      <w:r>
        <w:rPr>
          <w:rFonts w:ascii="L" w:hAnsi="L"/>
          <w:color w:val="000000"/>
        </w:rPr>
        <w:t>, cuya custodia por ley recae sobre su competencia, aunque la propiedad corresponde a los vecinos. Antes intentará acceder al archivo episcopal para </w:t>
      </w:r>
      <w:r>
        <w:rPr>
          <w:rFonts w:ascii="L" w:hAnsi="L"/>
          <w:b/>
          <w:bCs/>
          <w:color w:val="000000"/>
          <w:bdr w:val="single" w:sz="2" w:space="0" w:color="auto" w:frame="1"/>
        </w:rPr>
        <w:t>verificar determinados datos</w:t>
      </w:r>
      <w:r>
        <w:rPr>
          <w:rFonts w:ascii="L" w:hAnsi="L"/>
          <w:color w:val="000000"/>
        </w:rPr>
        <w:t>, aunque todo apunta a que </w:t>
      </w:r>
      <w:r>
        <w:rPr>
          <w:rFonts w:ascii="L" w:hAnsi="L"/>
          <w:b/>
          <w:bCs/>
          <w:color w:val="000000"/>
          <w:bdr w:val="single" w:sz="2" w:space="0" w:color="auto" w:frame="1"/>
        </w:rPr>
        <w:t>el purpurado no se lo permitirá</w:t>
      </w:r>
      <w:r>
        <w:rPr>
          <w:rFonts w:ascii="L" w:hAnsi="L"/>
          <w:color w:val="000000"/>
        </w:rPr>
        <w:t>.</w:t>
      </w:r>
    </w:p>
    <w:p w14:paraId="45C3AD3F" w14:textId="3EF5E009" w:rsidR="00164946" w:rsidRDefault="00164946" w:rsidP="007238FF">
      <w:pPr>
        <w:pStyle w:val="paragraph"/>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L" w:hAnsi="L"/>
          <w:color w:val="000000"/>
        </w:rPr>
      </w:pPr>
      <w:r>
        <w:rPr>
          <w:rFonts w:ascii="L" w:hAnsi="L"/>
          <w:color w:val="000000"/>
        </w:rPr>
        <w:t>La mayoría de los bienes revisados son parcelas rústicas y alguna </w:t>
      </w:r>
      <w:r>
        <w:rPr>
          <w:rFonts w:ascii="L" w:hAnsi="L"/>
          <w:b/>
          <w:bCs/>
          <w:color w:val="000000"/>
          <w:bdr w:val="single" w:sz="2" w:space="0" w:color="auto" w:frame="1"/>
        </w:rPr>
        <w:t>podría incluir una ermita </w:t>
      </w:r>
      <w:r>
        <w:rPr>
          <w:rFonts w:ascii="L" w:hAnsi="L"/>
          <w:color w:val="000000"/>
        </w:rPr>
        <w:t>en su interior. Además de haberse presuntamente apropiado de todas ellas, la Iglesia obtiene un rendimiento por su explotación, bien en la extracción de leña, el </w:t>
      </w:r>
      <w:r>
        <w:rPr>
          <w:rFonts w:ascii="L" w:hAnsi="L"/>
          <w:b/>
          <w:bCs/>
          <w:color w:val="000000"/>
          <w:bdr w:val="single" w:sz="2" w:space="0" w:color="auto" w:frame="1"/>
        </w:rPr>
        <w:t>cultivo agrícola</w:t>
      </w:r>
      <w:r>
        <w:rPr>
          <w:rFonts w:ascii="L" w:hAnsi="L"/>
          <w:color w:val="000000"/>
        </w:rPr>
        <w:t>, su arrendamiento o </w:t>
      </w:r>
      <w:hyperlink r:id="rId9" w:tooltip="Los Veintisiete acuerdan suavizar las restricciones ambientales de la PAC a los pequeños agricultores" w:history="1">
        <w:r>
          <w:rPr>
            <w:rStyle w:val="Hipervnculo"/>
            <w:rFonts w:ascii="L" w:eastAsiaTheme="majorEastAsia" w:hAnsi="L"/>
            <w:color w:val="006EC2"/>
            <w:bdr w:val="single" w:sz="2" w:space="0" w:color="auto" w:frame="1"/>
          </w:rPr>
          <w:t>las ayudas de la PAC</w:t>
        </w:r>
      </w:hyperlink>
      <w:r>
        <w:rPr>
          <w:rFonts w:ascii="L" w:hAnsi="L"/>
          <w:color w:val="000000"/>
        </w:rPr>
        <w:t xml:space="preserve">. </w:t>
      </w:r>
      <w:r w:rsidR="00867025">
        <w:rPr>
          <w:rFonts w:ascii="L" w:hAnsi="L"/>
          <w:color w:val="000000"/>
        </w:rPr>
        <w:t>(...)</w:t>
      </w:r>
    </w:p>
    <w:p w14:paraId="3AEA4ADC" w14:textId="77777777" w:rsidR="003158F3" w:rsidRDefault="003158F3" w:rsidP="007238FF">
      <w:pPr>
        <w:pStyle w:val="paragraph"/>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L" w:hAnsi="L"/>
          <w:color w:val="000000"/>
        </w:rPr>
      </w:pPr>
    </w:p>
    <w:p w14:paraId="224C0B40" w14:textId="77777777" w:rsidR="00164946" w:rsidRDefault="00164946"/>
    <w:p w14:paraId="7F0416EA" w14:textId="06962700" w:rsidR="00B026D7" w:rsidRDefault="00911ED7">
      <w:r>
        <w:t xml:space="preserve">Doncs nosaltres diríem </w:t>
      </w:r>
      <w:r w:rsidR="00747783">
        <w:t xml:space="preserve">que un bisbe dedicat a </w:t>
      </w:r>
      <w:r w:rsidR="00CF7E02">
        <w:t>“</w:t>
      </w:r>
      <w:r w:rsidR="00747783">
        <w:t>apoderar</w:t>
      </w:r>
      <w:r w:rsidR="00E61711">
        <w:t>-se</w:t>
      </w:r>
      <w:r w:rsidR="00CF7E02">
        <w:t>”</w:t>
      </w:r>
      <w:r w:rsidR="00E61711">
        <w:t xml:space="preserve"> de totes les parcel</w:t>
      </w:r>
      <w:r w:rsidR="00936319">
        <w:t>·</w:t>
      </w:r>
      <w:r w:rsidR="00C4009A">
        <w:t>l</w:t>
      </w:r>
      <w:r w:rsidR="00E61711">
        <w:t xml:space="preserve">es </w:t>
      </w:r>
      <w:r w:rsidR="00C4009A">
        <w:t xml:space="preserve">de terra </w:t>
      </w:r>
      <w:r w:rsidR="00537C2F">
        <w:t>populars (“comunals”)</w:t>
      </w:r>
      <w:r w:rsidR="00FB0586">
        <w:t>, que, des</w:t>
      </w:r>
      <w:r w:rsidR="008164A0">
        <w:t xml:space="preserve"> </w:t>
      </w:r>
      <w:r w:rsidR="00FB0586">
        <w:t>de sempre</w:t>
      </w:r>
      <w:r w:rsidR="00B2697E">
        <w:t>,</w:t>
      </w:r>
      <w:r w:rsidR="00FB0586">
        <w:t xml:space="preserve"> han estat </w:t>
      </w:r>
      <w:r w:rsidR="00204F48">
        <w:t xml:space="preserve">per a l’ús </w:t>
      </w:r>
      <w:r w:rsidR="008164A0">
        <w:t>de tots els veïns</w:t>
      </w:r>
      <w:r w:rsidR="00931EDE">
        <w:t>, des de</w:t>
      </w:r>
      <w:r w:rsidR="00EF0846">
        <w:t xml:space="preserve"> recollir la </w:t>
      </w:r>
      <w:r w:rsidR="00931EDE">
        <w:t>llenya</w:t>
      </w:r>
      <w:r w:rsidR="00B006AC">
        <w:t>,</w:t>
      </w:r>
      <w:r w:rsidR="00B93870">
        <w:t xml:space="preserve"> o </w:t>
      </w:r>
      <w:r w:rsidR="00972725">
        <w:t>fer</w:t>
      </w:r>
      <w:r w:rsidR="00EB130B">
        <w:t>-hi pasturar</w:t>
      </w:r>
      <w:r w:rsidR="00B93870">
        <w:t xml:space="preserve"> unes cabre</w:t>
      </w:r>
      <w:r w:rsidR="00000004">
        <w:t>s</w:t>
      </w:r>
      <w:r w:rsidR="000B7161">
        <w:t>,</w:t>
      </w:r>
      <w:r w:rsidR="008164A0">
        <w:t xml:space="preserve"> </w:t>
      </w:r>
      <w:r w:rsidR="003940F2">
        <w:t>fins a</w:t>
      </w:r>
      <w:r w:rsidR="00EF378F">
        <w:t xml:space="preserve"> plantar-hi unes cols en un </w:t>
      </w:r>
      <w:r w:rsidR="00435674">
        <w:t>fragment</w:t>
      </w:r>
      <w:r w:rsidR="003940F2">
        <w:t xml:space="preserve"> </w:t>
      </w:r>
      <w:r w:rsidR="00CE1BF9">
        <w:t>assenyalat</w:t>
      </w:r>
      <w:r w:rsidR="004A27B8">
        <w:t>,</w:t>
      </w:r>
      <w:r w:rsidR="00E80446">
        <w:t xml:space="preserve"> no mereix cap mena de respeste</w:t>
      </w:r>
      <w:r w:rsidR="005B09ED">
        <w:t>.</w:t>
      </w:r>
    </w:p>
    <w:p w14:paraId="19428D6F" w14:textId="7CF3F8C4" w:rsidR="005B09ED" w:rsidRDefault="00710D92">
      <w:r>
        <w:t xml:space="preserve">La sigla PAC </w:t>
      </w:r>
      <w:r w:rsidR="00313D9A">
        <w:t>vol dir Política Agraria Comuna</w:t>
      </w:r>
      <w:r w:rsidR="00722D84">
        <w:t xml:space="preserve">, </w:t>
      </w:r>
      <w:r w:rsidR="00CA511B">
        <w:t xml:space="preserve">òrgan </w:t>
      </w:r>
      <w:r w:rsidR="001F3D5C">
        <w:t xml:space="preserve">de la Unió Europra, </w:t>
      </w:r>
      <w:r w:rsidR="00EF2554">
        <w:t xml:space="preserve">que, entre altres </w:t>
      </w:r>
      <w:r w:rsidR="00547127">
        <w:t xml:space="preserve">objectius, </w:t>
      </w:r>
      <w:r w:rsidR="00722D84">
        <w:t>reparteix</w:t>
      </w:r>
      <w:r w:rsidR="00676195">
        <w:t xml:space="preserve"> </w:t>
      </w:r>
      <w:r w:rsidR="00206DD2">
        <w:t>ajudes</w:t>
      </w:r>
      <w:r w:rsidR="00722D84">
        <w:t xml:space="preserve"> </w:t>
      </w:r>
      <w:r w:rsidR="00AB158B">
        <w:t>entre els agricultors</w:t>
      </w:r>
      <w:r w:rsidR="00C53713">
        <w:t>.</w:t>
      </w:r>
    </w:p>
    <w:p w14:paraId="353ABFE0" w14:textId="77777777" w:rsidR="005A52DF" w:rsidRPr="00D341FF" w:rsidRDefault="005A52DF" w:rsidP="005A52DF">
      <w:pPr>
        <w:spacing w:after="0"/>
        <w:jc w:val="center"/>
        <w:rPr>
          <w:sz w:val="28"/>
          <w:szCs w:val="28"/>
        </w:rPr>
      </w:pPr>
      <w:r w:rsidRPr="00D341FF">
        <w:rPr>
          <w:sz w:val="28"/>
          <w:szCs w:val="28"/>
        </w:rPr>
        <w:t>PagèsFerret</w:t>
      </w:r>
    </w:p>
    <w:p w14:paraId="29DFBFAE" w14:textId="77777777" w:rsidR="005A52DF" w:rsidRPr="00D341FF" w:rsidRDefault="005A52DF" w:rsidP="005A52DF">
      <w:pPr>
        <w:spacing w:after="0"/>
        <w:jc w:val="center"/>
        <w:rPr>
          <w:sz w:val="28"/>
          <w:szCs w:val="28"/>
        </w:rPr>
      </w:pPr>
      <w:r w:rsidRPr="00D341FF">
        <w:rPr>
          <w:sz w:val="28"/>
          <w:szCs w:val="28"/>
        </w:rPr>
        <w:t>Escriptors</w:t>
      </w:r>
    </w:p>
    <w:p w14:paraId="07C93EBF" w14:textId="77777777" w:rsidR="005A52DF" w:rsidRPr="00D341FF" w:rsidRDefault="005A52DF" w:rsidP="005A52DF">
      <w:pPr>
        <w:spacing w:after="0"/>
        <w:jc w:val="center"/>
        <w:rPr>
          <w:sz w:val="28"/>
          <w:szCs w:val="28"/>
        </w:rPr>
      </w:pPr>
      <w:r>
        <w:rPr>
          <w:sz w:val="28"/>
          <w:szCs w:val="28"/>
        </w:rPr>
        <w:t>“Somnis de justícia”</w:t>
      </w:r>
    </w:p>
    <w:p w14:paraId="07432B75" w14:textId="77777777" w:rsidR="008E2830" w:rsidRDefault="008E2830"/>
    <w:sectPr w:rsidR="008E2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400F"/>
    <w:multiLevelType w:val="multilevel"/>
    <w:tmpl w:val="6CEC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967EB8"/>
    <w:multiLevelType w:val="multilevel"/>
    <w:tmpl w:val="4446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752063">
    <w:abstractNumId w:val="1"/>
  </w:num>
  <w:num w:numId="2" w16cid:durableId="43629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46"/>
    <w:rsid w:val="00000004"/>
    <w:rsid w:val="00023E9E"/>
    <w:rsid w:val="000B7161"/>
    <w:rsid w:val="00164946"/>
    <w:rsid w:val="001F3D5C"/>
    <w:rsid w:val="00204F48"/>
    <w:rsid w:val="00206DD2"/>
    <w:rsid w:val="00257E61"/>
    <w:rsid w:val="00311949"/>
    <w:rsid w:val="00313D9A"/>
    <w:rsid w:val="003158F3"/>
    <w:rsid w:val="003940F2"/>
    <w:rsid w:val="00435674"/>
    <w:rsid w:val="004A27B8"/>
    <w:rsid w:val="00500B94"/>
    <w:rsid w:val="00535746"/>
    <w:rsid w:val="00537C2F"/>
    <w:rsid w:val="00547127"/>
    <w:rsid w:val="005A52DF"/>
    <w:rsid w:val="005B09ED"/>
    <w:rsid w:val="00676195"/>
    <w:rsid w:val="006A7C73"/>
    <w:rsid w:val="006B0F4C"/>
    <w:rsid w:val="00710D92"/>
    <w:rsid w:val="00722D84"/>
    <w:rsid w:val="007238FF"/>
    <w:rsid w:val="00747783"/>
    <w:rsid w:val="008164A0"/>
    <w:rsid w:val="00867025"/>
    <w:rsid w:val="008E2830"/>
    <w:rsid w:val="00911ED7"/>
    <w:rsid w:val="00931EDE"/>
    <w:rsid w:val="00936319"/>
    <w:rsid w:val="00972725"/>
    <w:rsid w:val="00AB158B"/>
    <w:rsid w:val="00B006AC"/>
    <w:rsid w:val="00B026D7"/>
    <w:rsid w:val="00B2697E"/>
    <w:rsid w:val="00B93870"/>
    <w:rsid w:val="00C4009A"/>
    <w:rsid w:val="00C53713"/>
    <w:rsid w:val="00CA037B"/>
    <w:rsid w:val="00CA511B"/>
    <w:rsid w:val="00CE1BF9"/>
    <w:rsid w:val="00CF7E02"/>
    <w:rsid w:val="00DB556F"/>
    <w:rsid w:val="00E61711"/>
    <w:rsid w:val="00E80446"/>
    <w:rsid w:val="00EB130B"/>
    <w:rsid w:val="00EF0846"/>
    <w:rsid w:val="00EF2554"/>
    <w:rsid w:val="00EF378F"/>
    <w:rsid w:val="00FB058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7433"/>
  <w15:chartTrackingRefBased/>
  <w15:docId w15:val="{253BB59B-CE84-4149-989B-1185B25E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4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4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49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49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49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49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49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49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49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49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49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49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49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49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49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49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49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4946"/>
    <w:rPr>
      <w:rFonts w:eastAsiaTheme="majorEastAsia" w:cstheme="majorBidi"/>
      <w:color w:val="272727" w:themeColor="text1" w:themeTint="D8"/>
    </w:rPr>
  </w:style>
  <w:style w:type="paragraph" w:styleId="Ttulo">
    <w:name w:val="Title"/>
    <w:basedOn w:val="Normal"/>
    <w:next w:val="Normal"/>
    <w:link w:val="TtuloCar"/>
    <w:uiPriority w:val="10"/>
    <w:qFormat/>
    <w:rsid w:val="00164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49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49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49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4946"/>
    <w:pPr>
      <w:spacing w:before="160"/>
      <w:jc w:val="center"/>
    </w:pPr>
    <w:rPr>
      <w:i/>
      <w:iCs/>
      <w:color w:val="404040" w:themeColor="text1" w:themeTint="BF"/>
    </w:rPr>
  </w:style>
  <w:style w:type="character" w:customStyle="1" w:styleId="CitaCar">
    <w:name w:val="Cita Car"/>
    <w:basedOn w:val="Fuentedeprrafopredeter"/>
    <w:link w:val="Cita"/>
    <w:uiPriority w:val="29"/>
    <w:rsid w:val="00164946"/>
    <w:rPr>
      <w:i/>
      <w:iCs/>
      <w:color w:val="404040" w:themeColor="text1" w:themeTint="BF"/>
    </w:rPr>
  </w:style>
  <w:style w:type="paragraph" w:styleId="Prrafodelista">
    <w:name w:val="List Paragraph"/>
    <w:basedOn w:val="Normal"/>
    <w:uiPriority w:val="34"/>
    <w:qFormat/>
    <w:rsid w:val="00164946"/>
    <w:pPr>
      <w:ind w:left="720"/>
      <w:contextualSpacing/>
    </w:pPr>
  </w:style>
  <w:style w:type="character" w:styleId="nfasisintenso">
    <w:name w:val="Intense Emphasis"/>
    <w:basedOn w:val="Fuentedeprrafopredeter"/>
    <w:uiPriority w:val="21"/>
    <w:qFormat/>
    <w:rsid w:val="00164946"/>
    <w:rPr>
      <w:i/>
      <w:iCs/>
      <w:color w:val="0F4761" w:themeColor="accent1" w:themeShade="BF"/>
    </w:rPr>
  </w:style>
  <w:style w:type="paragraph" w:styleId="Citadestacada">
    <w:name w:val="Intense Quote"/>
    <w:basedOn w:val="Normal"/>
    <w:next w:val="Normal"/>
    <w:link w:val="CitadestacadaCar"/>
    <w:uiPriority w:val="30"/>
    <w:qFormat/>
    <w:rsid w:val="00164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4946"/>
    <w:rPr>
      <w:i/>
      <w:iCs/>
      <w:color w:val="0F4761" w:themeColor="accent1" w:themeShade="BF"/>
    </w:rPr>
  </w:style>
  <w:style w:type="character" w:styleId="Referenciaintensa">
    <w:name w:val="Intense Reference"/>
    <w:basedOn w:val="Fuentedeprrafopredeter"/>
    <w:uiPriority w:val="32"/>
    <w:qFormat/>
    <w:rsid w:val="00164946"/>
    <w:rPr>
      <w:b/>
      <w:bCs/>
      <w:smallCaps/>
      <w:color w:val="0F4761" w:themeColor="accent1" w:themeShade="BF"/>
      <w:spacing w:val="5"/>
    </w:rPr>
  </w:style>
  <w:style w:type="paragraph" w:customStyle="1" w:styleId="inline">
    <w:name w:val="inline"/>
    <w:basedOn w:val="Normal"/>
    <w:rsid w:val="00164946"/>
    <w:pPr>
      <w:spacing w:before="100" w:beforeAutospacing="1" w:after="100" w:afterAutospacing="1" w:line="240" w:lineRule="auto"/>
    </w:pPr>
    <w:rPr>
      <w:rFonts w:ascii="Times New Roman" w:eastAsia="Times New Roman" w:hAnsi="Times New Roman" w:cs="Times New Roman"/>
      <w:kern w:val="0"/>
      <w:lang w:eastAsia="ca-ES"/>
      <w14:ligatures w14:val="none"/>
    </w:rPr>
  </w:style>
  <w:style w:type="character" w:styleId="Hipervnculo">
    <w:name w:val="Hyperlink"/>
    <w:basedOn w:val="Fuentedeprrafopredeter"/>
    <w:uiPriority w:val="99"/>
    <w:semiHidden/>
    <w:unhideWhenUsed/>
    <w:rsid w:val="00164946"/>
    <w:rPr>
      <w:color w:val="0000FF"/>
      <w:u w:val="single"/>
    </w:rPr>
  </w:style>
  <w:style w:type="paragraph" w:customStyle="1" w:styleId="desktopinline">
    <w:name w:val="desktop:inline"/>
    <w:basedOn w:val="Normal"/>
    <w:rsid w:val="00164946"/>
    <w:pPr>
      <w:spacing w:before="100" w:beforeAutospacing="1" w:after="100" w:afterAutospacing="1" w:line="240" w:lineRule="auto"/>
    </w:pPr>
    <w:rPr>
      <w:rFonts w:ascii="Times New Roman" w:eastAsia="Times New Roman" w:hAnsi="Times New Roman" w:cs="Times New Roman"/>
      <w:kern w:val="0"/>
      <w:lang w:eastAsia="ca-ES"/>
      <w14:ligatures w14:val="none"/>
    </w:rPr>
  </w:style>
  <w:style w:type="character" w:customStyle="1" w:styleId="tabletblock">
    <w:name w:val="tablet:block"/>
    <w:basedOn w:val="Fuentedeprrafopredeter"/>
    <w:rsid w:val="00164946"/>
  </w:style>
  <w:style w:type="paragraph" w:customStyle="1" w:styleId="w-12">
    <w:name w:val="w-12"/>
    <w:basedOn w:val="Normal"/>
    <w:rsid w:val="00164946"/>
    <w:pPr>
      <w:spacing w:before="100" w:beforeAutospacing="1" w:after="100" w:afterAutospacing="1" w:line="240" w:lineRule="auto"/>
    </w:pPr>
    <w:rPr>
      <w:rFonts w:ascii="Times New Roman" w:eastAsia="Times New Roman" w:hAnsi="Times New Roman" w:cs="Times New Roman"/>
      <w:kern w:val="0"/>
      <w:lang w:eastAsia="ca-ES"/>
      <w14:ligatures w14:val="none"/>
    </w:rPr>
  </w:style>
  <w:style w:type="character" w:customStyle="1" w:styleId="text-xs">
    <w:name w:val="text-xs"/>
    <w:basedOn w:val="Fuentedeprrafopredeter"/>
    <w:rsid w:val="00164946"/>
  </w:style>
  <w:style w:type="paragraph" w:customStyle="1" w:styleId="share-bt">
    <w:name w:val="share-bt"/>
    <w:basedOn w:val="Normal"/>
    <w:rsid w:val="00164946"/>
    <w:pPr>
      <w:spacing w:before="100" w:beforeAutospacing="1" w:after="100" w:afterAutospacing="1" w:line="240" w:lineRule="auto"/>
    </w:pPr>
    <w:rPr>
      <w:rFonts w:ascii="Times New Roman" w:eastAsia="Times New Roman" w:hAnsi="Times New Roman" w:cs="Times New Roman"/>
      <w:kern w:val="0"/>
      <w:lang w:eastAsia="ca-ES"/>
      <w14:ligatures w14:val="none"/>
    </w:rPr>
  </w:style>
  <w:style w:type="paragraph" w:customStyle="1" w:styleId="comments-container">
    <w:name w:val="comments-container"/>
    <w:basedOn w:val="Normal"/>
    <w:rsid w:val="00164946"/>
    <w:pPr>
      <w:spacing w:before="100" w:beforeAutospacing="1" w:after="100" w:afterAutospacing="1" w:line="240" w:lineRule="auto"/>
    </w:pPr>
    <w:rPr>
      <w:rFonts w:ascii="Times New Roman" w:eastAsia="Times New Roman" w:hAnsi="Times New Roman" w:cs="Times New Roman"/>
      <w:kern w:val="0"/>
      <w:lang w:eastAsia="ca-ES"/>
      <w14:ligatures w14:val="none"/>
    </w:rPr>
  </w:style>
  <w:style w:type="paragraph" w:customStyle="1" w:styleId="paragraph">
    <w:name w:val="paragraph"/>
    <w:basedOn w:val="Normal"/>
    <w:rsid w:val="00164946"/>
    <w:pPr>
      <w:spacing w:before="100" w:beforeAutospacing="1" w:after="100" w:afterAutospacing="1" w:line="240" w:lineRule="auto"/>
    </w:pPr>
    <w:rPr>
      <w:rFonts w:ascii="Times New Roman" w:eastAsia="Times New Roman" w:hAnsi="Times New Roman" w:cs="Times New Roman"/>
      <w:kern w:val="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60127">
      <w:bodyDiv w:val="1"/>
      <w:marLeft w:val="0"/>
      <w:marRight w:val="0"/>
      <w:marTop w:val="0"/>
      <w:marBottom w:val="0"/>
      <w:divBdr>
        <w:top w:val="none" w:sz="0" w:space="0" w:color="auto"/>
        <w:left w:val="none" w:sz="0" w:space="0" w:color="auto"/>
        <w:bottom w:val="none" w:sz="0" w:space="0" w:color="auto"/>
        <w:right w:val="none" w:sz="0" w:space="0" w:color="auto"/>
      </w:divBdr>
      <w:divsChild>
        <w:div w:id="1101998994">
          <w:marLeft w:val="960"/>
          <w:marRight w:val="0"/>
          <w:marTop w:val="0"/>
          <w:marBottom w:val="0"/>
          <w:divBdr>
            <w:top w:val="single" w:sz="2" w:space="0" w:color="auto"/>
            <w:left w:val="single" w:sz="2" w:space="0" w:color="auto"/>
            <w:bottom w:val="single" w:sz="2" w:space="0" w:color="auto"/>
            <w:right w:val="single" w:sz="2" w:space="0" w:color="auto"/>
          </w:divBdr>
          <w:divsChild>
            <w:div w:id="1286349121">
              <w:marLeft w:val="0"/>
              <w:marRight w:val="0"/>
              <w:marTop w:val="0"/>
              <w:marBottom w:val="0"/>
              <w:divBdr>
                <w:top w:val="single" w:sz="2" w:space="0" w:color="auto"/>
                <w:left w:val="single" w:sz="2" w:space="0" w:color="auto"/>
                <w:bottom w:val="single" w:sz="2" w:space="0" w:color="auto"/>
                <w:right w:val="single" w:sz="2" w:space="0" w:color="auto"/>
              </w:divBdr>
            </w:div>
          </w:divsChild>
        </w:div>
        <w:div w:id="1224215247">
          <w:marLeft w:val="0"/>
          <w:marRight w:val="0"/>
          <w:marTop w:val="0"/>
          <w:marBottom w:val="0"/>
          <w:divBdr>
            <w:top w:val="single" w:sz="2" w:space="0" w:color="auto"/>
            <w:left w:val="single" w:sz="2" w:space="0" w:color="auto"/>
            <w:bottom w:val="single" w:sz="2" w:space="0" w:color="auto"/>
            <w:right w:val="single" w:sz="2" w:space="0" w:color="auto"/>
          </w:divBdr>
          <w:divsChild>
            <w:div w:id="541207470">
              <w:marLeft w:val="0"/>
              <w:marRight w:val="0"/>
              <w:marTop w:val="0"/>
              <w:marBottom w:val="0"/>
              <w:divBdr>
                <w:top w:val="single" w:sz="2" w:space="0" w:color="auto"/>
                <w:left w:val="single" w:sz="2" w:space="0" w:color="auto"/>
                <w:bottom w:val="single" w:sz="2" w:space="0" w:color="auto"/>
                <w:right w:val="single" w:sz="2" w:space="0" w:color="auto"/>
              </w:divBdr>
            </w:div>
            <w:div w:id="1505585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83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o.es/politica/congreso/inmatriculaciones-iglesia-nuevo-congreso-iu-exige-lista-mas-amplia-detallada.html" TargetMode="External"/><Relationship Id="rId3" Type="http://schemas.openxmlformats.org/officeDocument/2006/relationships/settings" Target="settings.xml"/><Relationship Id="rId7" Type="http://schemas.openxmlformats.org/officeDocument/2006/relationships/hyperlink" Target="https://www.publico.es/sociedad/colectivos-patrimonialistas-sospechan-gobierno-negocia-iglesia-impunidad-inmatriculacio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o.es/internacional/hay-despatriarcalizar-iglesia-propuestas-cristianos-base-nuevo-papa.html" TargetMode="External"/><Relationship Id="rId11" Type="http://schemas.openxmlformats.org/officeDocument/2006/relationships/theme" Target="theme/theme1.xml"/><Relationship Id="rId5" Type="http://schemas.openxmlformats.org/officeDocument/2006/relationships/hyperlink" Target="https://www.publico.es/author/aristoteles-moreno-villafai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ublico.es/sociedad/veintisiete-acuerdan-suavizar-restricciones-ambientales-pac-pequenos-agriculto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50</cp:revision>
  <dcterms:created xsi:type="dcterms:W3CDTF">2025-05-19T16:18:00Z</dcterms:created>
  <dcterms:modified xsi:type="dcterms:W3CDTF">2025-05-21T18:33:00Z</dcterms:modified>
</cp:coreProperties>
</file>