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B9F07" w14:textId="0594AB35" w:rsidR="004127FB" w:rsidRPr="004127FB" w:rsidRDefault="004127FB" w:rsidP="004127FB">
      <w:pPr>
        <w:jc w:val="center"/>
        <w:rPr>
          <w:sz w:val="36"/>
          <w:szCs w:val="36"/>
        </w:rPr>
      </w:pPr>
      <w:r w:rsidRPr="004127FB">
        <w:rPr>
          <w:sz w:val="36"/>
          <w:szCs w:val="36"/>
        </w:rPr>
        <w:t>Migración i asilo en España</w:t>
      </w:r>
    </w:p>
    <w:p w14:paraId="0DD5A64B" w14:textId="1CD14141" w:rsidR="004127FB" w:rsidRDefault="004127FB" w:rsidP="007071AA">
      <w:pPr>
        <w:rPr>
          <w:b/>
          <w:bCs/>
        </w:rPr>
      </w:pPr>
      <w:r w:rsidRPr="004127FB">
        <w:rPr>
          <w:b/>
          <w:bCs/>
        </w:rPr>
        <w:t>Publicado por Redes cristianas</w:t>
      </w:r>
      <w:r w:rsidR="007B5F0C">
        <w:rPr>
          <w:b/>
          <w:bCs/>
        </w:rPr>
        <w:t>.</w:t>
      </w:r>
      <w:r>
        <w:rPr>
          <w:b/>
          <w:bCs/>
        </w:rPr>
        <w:t xml:space="preserve"> </w:t>
      </w:r>
    </w:p>
    <w:p w14:paraId="5DBA4040" w14:textId="77777777" w:rsidR="004127FB" w:rsidRDefault="004127FB" w:rsidP="004127FB">
      <w:r>
        <w:t xml:space="preserve">El Banco de España ha señalado que este país necesitará recibir entre 200.000 y 250.000 migrantes anuales hasta 2050, para sostener su economía y garantizar el sistema de pensiones. </w:t>
      </w:r>
    </w:p>
    <w:p w14:paraId="47484FB2" w14:textId="77777777" w:rsidR="004127FB" w:rsidRDefault="004127FB" w:rsidP="004127FB">
      <w:r>
        <w:t xml:space="preserve">Esta proyección responde a desafíos demográficos, como el envejecimiento de la población y la disminución de la población activa, que hacen imprescindible la incorporación de personas migrantes para el mantenimiento y la viabilidad del país. </w:t>
      </w:r>
    </w:p>
    <w:p w14:paraId="546E8E76" w14:textId="77777777" w:rsidR="004127FB" w:rsidRDefault="004127FB" w:rsidP="004127FB">
      <w:r>
        <w:t xml:space="preserve">Sin embargo, esta necesidad económica y social choca con el discurso político de sectores de la derecha, que están utilizando la migración como arma política en contra del Gobierno y de la misma sociedad. Presentan este fenómeno mundial como una amenaza, vinculando a los migrantes con la inseguridad, la violencia y el deterioro social. Este enfoque refuerza una “visión cerrada de la identidad nacional”, alimentando la xenofobia y dificultando cualquier avance hacia una sociedad intercultural. </w:t>
      </w:r>
    </w:p>
    <w:p w14:paraId="04CFD95A" w14:textId="77777777" w:rsidR="00C22DD3" w:rsidRDefault="004127FB" w:rsidP="004127FB">
      <w:r>
        <w:t xml:space="preserve">No es un fenómeno exclusivo de España, es de la UE y de todo el mundo Occidental. Mientras tanto, las cifras actuales hablan abiertamente del incremento que está adquiriendo este desafío humanitario. Sólo en 2024, por poner un ejemplo, las Islas Canarias han recibido más de 44.000 solicitantes de asilo, lo que refleja un aumento significativo de los flujos migratorios. </w:t>
      </w:r>
    </w:p>
    <w:p w14:paraId="7E110FAD" w14:textId="6F93667E" w:rsidR="00C22DD3" w:rsidRDefault="004127FB" w:rsidP="004127FB">
      <w:r>
        <w:t xml:space="preserve">A esta crisis se suma una tragedia que nos avergüenza y causa escalofrío: el colectivo Caminando Fronteras informa que más de “10.000 personas” han muerto en el 2024 intentando llegar a España desde 28 países. (Lo que supone unas 28 personas que a diario pierden la vida en el intento). Estas muertes evidencian los riesgos extremos que enfrentan quienes buscan una vida mejor. El contraste (o el cinismo) es alarmante: por un lado, España necesita migrantes para garantizar su futuro sociocultural y económico; por otro, el discurso político dominante no solo ignora esta realidad, sino que “criminaliza” a quienes buscan refugio o una oportunidad. Un discurso que repiten no solo unos políticos xenófobos, sino también la fatídica orquestación que hacen de esta tragedia sus medios de comunicación y otras instituciones afines. </w:t>
      </w:r>
    </w:p>
    <w:p w14:paraId="5004C7EA" w14:textId="34D202A0" w:rsidR="004127FB" w:rsidRDefault="004127FB" w:rsidP="004127FB">
      <w:r>
        <w:t xml:space="preserve">A nuestro juicio, esta demonización de la migración no solo distorsiona los hechos, sino que también obstaculiza la creación de políticas eficaces e inclusivas. España enfrenta una encrucijada: reforzar una sociedad cerrada, marcada por el miedo, o avanzar hacia un modelo que valore la diversidad y reconozca la migración como una fuente de riqueza y humanidad. Redes </w:t>
      </w:r>
      <w:r>
        <w:lastRenderedPageBreak/>
        <w:t>Cristianas, siguiendo la inspiración del Evangelio, siempre estará de parte de la diversidad y la interculturalidad.</w:t>
      </w:r>
    </w:p>
    <w:p w14:paraId="18733B74" w14:textId="77777777" w:rsidR="00F92BFF" w:rsidRDefault="00F92BFF" w:rsidP="004127FB">
      <w:pPr>
        <w:pBdr>
          <w:bottom w:val="single" w:sz="12" w:space="1" w:color="auto"/>
        </w:pBdr>
      </w:pPr>
    </w:p>
    <w:p w14:paraId="5F143607" w14:textId="77777777" w:rsidR="00CC5950" w:rsidRDefault="00CC5950" w:rsidP="004127FB"/>
    <w:p w14:paraId="7B5E8527" w14:textId="03D50C34" w:rsidR="00F92BFF" w:rsidRPr="00CC2635" w:rsidRDefault="00CC5950" w:rsidP="004127FB">
      <w:pPr>
        <w:rPr>
          <w:sz w:val="28"/>
          <w:szCs w:val="28"/>
        </w:rPr>
      </w:pPr>
      <w:r w:rsidRPr="00CC2635">
        <w:rPr>
          <w:sz w:val="28"/>
          <w:szCs w:val="28"/>
        </w:rPr>
        <w:t>La nostra opini</w:t>
      </w:r>
      <w:r w:rsidR="00CC2635" w:rsidRPr="00CC2635">
        <w:rPr>
          <w:sz w:val="28"/>
          <w:szCs w:val="28"/>
        </w:rPr>
        <w:t>ó:</w:t>
      </w:r>
    </w:p>
    <w:p w14:paraId="78FDF4DC" w14:textId="77777777" w:rsidR="00697B44" w:rsidRDefault="00954A38" w:rsidP="004127FB">
      <w:r>
        <w:t xml:space="preserve">No cal pas dir </w:t>
      </w:r>
      <w:r w:rsidR="00442C70">
        <w:t>com nosaltres estem totalment d’acord amb l</w:t>
      </w:r>
      <w:r w:rsidR="00BE23AD">
        <w:t>’opinió dels companys</w:t>
      </w:r>
      <w:r w:rsidR="00697B44">
        <w:t>/es de Redes cristianas.</w:t>
      </w:r>
    </w:p>
    <w:p w14:paraId="3977BB72" w14:textId="6AAD25B6" w:rsidR="00CC2635" w:rsidRDefault="007666F3" w:rsidP="004127FB">
      <w:r>
        <w:t xml:space="preserve">Però voldríem advertir </w:t>
      </w:r>
      <w:r w:rsidR="00B6663B">
        <w:t xml:space="preserve">que Espanya encara té al voltant de </w:t>
      </w:r>
      <w:r w:rsidR="0073289D">
        <w:t>2.700.000 persones en atur</w:t>
      </w:r>
      <w:r w:rsidR="00751F13">
        <w:t>, oficialment parlant</w:t>
      </w:r>
      <w:r w:rsidR="00FC39A3">
        <w:t xml:space="preserve">. </w:t>
      </w:r>
      <w:r w:rsidR="00D12759">
        <w:t>Moltes d’elle</w:t>
      </w:r>
      <w:r w:rsidR="003A50CC">
        <w:t xml:space="preserve">s també immigrades. </w:t>
      </w:r>
      <w:r w:rsidR="00FC39A3">
        <w:t xml:space="preserve">Persones que </w:t>
      </w:r>
      <w:r w:rsidR="00BE7E90">
        <w:t xml:space="preserve">és probabilíssim que “facin </w:t>
      </w:r>
      <w:r w:rsidR="00DD3D47">
        <w:t>c</w:t>
      </w:r>
      <w:r w:rsidR="00BE7E90">
        <w:t>oses”</w:t>
      </w:r>
      <w:r w:rsidR="00BE23AD">
        <w:t xml:space="preserve"> </w:t>
      </w:r>
      <w:r w:rsidR="00F83C3F">
        <w:t xml:space="preserve">i </w:t>
      </w:r>
      <w:r w:rsidR="00987CAF">
        <w:t xml:space="preserve">guanyin diners, però que no </w:t>
      </w:r>
      <w:r w:rsidR="00315CE9">
        <w:t xml:space="preserve">“tenen un lloc de treball” </w:t>
      </w:r>
      <w:r w:rsidR="00E72A90">
        <w:t>o</w:t>
      </w:r>
      <w:r w:rsidR="00315CE9">
        <w:t>ficialment reconegut</w:t>
      </w:r>
      <w:r w:rsidR="00E72A90">
        <w:t xml:space="preserve">, i per tant </w:t>
      </w:r>
      <w:r w:rsidR="00A60FFF">
        <w:t>amb les garanties que fa al cas</w:t>
      </w:r>
      <w:r w:rsidR="00AB2C58">
        <w:t xml:space="preserve">. </w:t>
      </w:r>
    </w:p>
    <w:p w14:paraId="4AE3802C" w14:textId="086DF32B" w:rsidR="00DA4863" w:rsidRDefault="00AB2C58" w:rsidP="004127FB">
      <w:r>
        <w:t xml:space="preserve">Doncs demanem que, juntament amb els </w:t>
      </w:r>
      <w:r w:rsidR="003525D5">
        <w:t xml:space="preserve">treballadors </w:t>
      </w:r>
      <w:r w:rsidR="00A75BCA">
        <w:t xml:space="preserve">migrants </w:t>
      </w:r>
      <w:r w:rsidR="003525D5">
        <w:t>que el Banc d’Esoanya diu que es necessiten</w:t>
      </w:r>
      <w:r w:rsidR="00B4193E">
        <w:t xml:space="preserve">, es consideri </w:t>
      </w:r>
      <w:r w:rsidR="00A80173">
        <w:t xml:space="preserve">la feina d’aquests </w:t>
      </w:r>
      <w:r w:rsidR="005C4716">
        <w:t>dos</w:t>
      </w:r>
      <w:r w:rsidR="00A80173">
        <w:t xml:space="preserve"> milions set-cents mil</w:t>
      </w:r>
      <w:r w:rsidR="005C4716">
        <w:t xml:space="preserve"> </w:t>
      </w:r>
      <w:r w:rsidR="00FA62D4">
        <w:t>espanyols/es</w:t>
      </w:r>
      <w:r w:rsidR="009741E1">
        <w:t xml:space="preserve"> </w:t>
      </w:r>
      <w:r w:rsidR="005C4716">
        <w:t xml:space="preserve">oficialment </w:t>
      </w:r>
      <w:r w:rsidR="00D116F0">
        <w:t>“</w:t>
      </w:r>
      <w:r w:rsidR="005C4716">
        <w:t>aturats</w:t>
      </w:r>
      <w:r w:rsidR="00D116F0">
        <w:t>”</w:t>
      </w:r>
      <w:r w:rsidR="00DA4863">
        <w:t>.</w:t>
      </w:r>
    </w:p>
    <w:p w14:paraId="3EF4C9CC" w14:textId="77777777" w:rsidR="00E60336" w:rsidRDefault="00E60336" w:rsidP="00E60336">
      <w:r>
        <w:t>Però vegem què necessita el nostre país, i els països de la EU. És valorar més positivament els immigrants, les persones que busquen asil en la nostra societat,  les persones que poden estar vivint al carrer (gent amb igual o a vegades potser més cultura que nosaltres), i a més hem de donar-los, proporcionar-los, un camí molt més fàcil.  És a dir, si tenim necessitat que els immigrants ocupin llocs de treball, i, cencretament, les feines que nosaltres no volem fer, doncs seria molt millor facilitar-los el camí perquè puguin treballar (que és lo que ells busquen), i no fer-los esperar un període de 2 a tres anys perquè tinguin documents, papers per a poder treballar en la UE. Posem-ho més a la seva mesura, o millor, posem-nos en el seu lloc; que potser ens agradaria passar per múltiples peripècies per trobar una estabilitat econòmica i social??</w:t>
      </w:r>
    </w:p>
    <w:p w14:paraId="0292DA5F" w14:textId="77777777" w:rsidR="00C0470D" w:rsidRPr="00D341FF" w:rsidRDefault="00C0470D" w:rsidP="00C0470D">
      <w:pPr>
        <w:spacing w:after="0"/>
        <w:jc w:val="center"/>
        <w:rPr>
          <w:sz w:val="28"/>
          <w:szCs w:val="28"/>
        </w:rPr>
      </w:pPr>
      <w:r w:rsidRPr="00D341FF">
        <w:rPr>
          <w:sz w:val="28"/>
          <w:szCs w:val="28"/>
        </w:rPr>
        <w:t>PagèsFerret</w:t>
      </w:r>
    </w:p>
    <w:p w14:paraId="56D02A87" w14:textId="77777777" w:rsidR="00C0470D" w:rsidRPr="00D341FF" w:rsidRDefault="00C0470D" w:rsidP="00C0470D">
      <w:pPr>
        <w:spacing w:after="0"/>
        <w:jc w:val="center"/>
        <w:rPr>
          <w:sz w:val="28"/>
          <w:szCs w:val="28"/>
        </w:rPr>
      </w:pPr>
      <w:r w:rsidRPr="00D341FF">
        <w:rPr>
          <w:sz w:val="28"/>
          <w:szCs w:val="28"/>
        </w:rPr>
        <w:t>Escriptors</w:t>
      </w:r>
    </w:p>
    <w:p w14:paraId="0AFC69D8" w14:textId="77777777" w:rsidR="00C0470D" w:rsidRPr="00D341FF" w:rsidRDefault="00C0470D" w:rsidP="00C0470D">
      <w:pPr>
        <w:spacing w:after="0"/>
        <w:jc w:val="center"/>
        <w:rPr>
          <w:sz w:val="28"/>
          <w:szCs w:val="28"/>
        </w:rPr>
      </w:pPr>
      <w:r>
        <w:rPr>
          <w:sz w:val="28"/>
          <w:szCs w:val="28"/>
        </w:rPr>
        <w:t>“Somnis de justícia”</w:t>
      </w:r>
    </w:p>
    <w:p w14:paraId="1075440F" w14:textId="77777777" w:rsidR="00C0470D" w:rsidRPr="00BC3BAC" w:rsidRDefault="00C0470D" w:rsidP="00C0470D">
      <w:pPr>
        <w:jc w:val="center"/>
        <w:rPr>
          <w:sz w:val="28"/>
          <w:szCs w:val="28"/>
        </w:rPr>
      </w:pPr>
    </w:p>
    <w:p w14:paraId="5B594AA3" w14:textId="6BC48D6A" w:rsidR="00AB2C58" w:rsidRDefault="00A80173" w:rsidP="004127FB">
      <w:r>
        <w:t xml:space="preserve"> </w:t>
      </w:r>
    </w:p>
    <w:p w14:paraId="1D933173" w14:textId="77777777" w:rsidR="00F92BFF" w:rsidRDefault="00F92BFF" w:rsidP="004127FB"/>
    <w:p w14:paraId="5D05EF0E" w14:textId="77777777" w:rsidR="00F92BFF" w:rsidRDefault="00F92BFF" w:rsidP="004127FB"/>
    <w:sectPr w:rsidR="00F92B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7FB"/>
    <w:rsid w:val="000C67DE"/>
    <w:rsid w:val="0018678E"/>
    <w:rsid w:val="001941DE"/>
    <w:rsid w:val="00310498"/>
    <w:rsid w:val="00315CE9"/>
    <w:rsid w:val="00325924"/>
    <w:rsid w:val="003525D5"/>
    <w:rsid w:val="003A11A7"/>
    <w:rsid w:val="003A50CC"/>
    <w:rsid w:val="003F08D0"/>
    <w:rsid w:val="004127FB"/>
    <w:rsid w:val="00442C70"/>
    <w:rsid w:val="005C4716"/>
    <w:rsid w:val="00697B44"/>
    <w:rsid w:val="007071AA"/>
    <w:rsid w:val="00715C83"/>
    <w:rsid w:val="0073289D"/>
    <w:rsid w:val="00751F13"/>
    <w:rsid w:val="007666F3"/>
    <w:rsid w:val="007B5F0C"/>
    <w:rsid w:val="008310B3"/>
    <w:rsid w:val="00930767"/>
    <w:rsid w:val="00954A38"/>
    <w:rsid w:val="009645A3"/>
    <w:rsid w:val="009741E1"/>
    <w:rsid w:val="00987CAF"/>
    <w:rsid w:val="00A60FFF"/>
    <w:rsid w:val="00A75BCA"/>
    <w:rsid w:val="00A80173"/>
    <w:rsid w:val="00AB2C58"/>
    <w:rsid w:val="00B4193E"/>
    <w:rsid w:val="00B6663B"/>
    <w:rsid w:val="00BB2576"/>
    <w:rsid w:val="00BE23AD"/>
    <w:rsid w:val="00BE7E90"/>
    <w:rsid w:val="00C0470D"/>
    <w:rsid w:val="00C22DD3"/>
    <w:rsid w:val="00C6052F"/>
    <w:rsid w:val="00CC2635"/>
    <w:rsid w:val="00CC5950"/>
    <w:rsid w:val="00D116F0"/>
    <w:rsid w:val="00D12759"/>
    <w:rsid w:val="00DA4863"/>
    <w:rsid w:val="00DD3D47"/>
    <w:rsid w:val="00E60336"/>
    <w:rsid w:val="00E72A90"/>
    <w:rsid w:val="00EC6E25"/>
    <w:rsid w:val="00F676A6"/>
    <w:rsid w:val="00F83C3F"/>
    <w:rsid w:val="00F92BFF"/>
    <w:rsid w:val="00FA62D4"/>
    <w:rsid w:val="00FC39A3"/>
    <w:rsid w:val="00FE225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DF60"/>
  <w15:chartTrackingRefBased/>
  <w15:docId w15:val="{05F383CB-ABEE-4527-95D1-0D6745DB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a-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2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2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27F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27F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27F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27F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27F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27F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27F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27F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27F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27F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27F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27F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27F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27F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27F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27FB"/>
    <w:rPr>
      <w:rFonts w:eastAsiaTheme="majorEastAsia" w:cstheme="majorBidi"/>
      <w:color w:val="272727" w:themeColor="text1" w:themeTint="D8"/>
    </w:rPr>
  </w:style>
  <w:style w:type="paragraph" w:styleId="Ttulo">
    <w:name w:val="Title"/>
    <w:basedOn w:val="Normal"/>
    <w:next w:val="Normal"/>
    <w:link w:val="TtuloCar"/>
    <w:uiPriority w:val="10"/>
    <w:qFormat/>
    <w:rsid w:val="004127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27F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27F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27F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27FB"/>
    <w:pPr>
      <w:spacing w:before="160"/>
      <w:jc w:val="center"/>
    </w:pPr>
    <w:rPr>
      <w:i/>
      <w:iCs/>
      <w:color w:val="404040" w:themeColor="text1" w:themeTint="BF"/>
    </w:rPr>
  </w:style>
  <w:style w:type="character" w:customStyle="1" w:styleId="CitaCar">
    <w:name w:val="Cita Car"/>
    <w:basedOn w:val="Fuentedeprrafopredeter"/>
    <w:link w:val="Cita"/>
    <w:uiPriority w:val="29"/>
    <w:rsid w:val="004127FB"/>
    <w:rPr>
      <w:i/>
      <w:iCs/>
      <w:color w:val="404040" w:themeColor="text1" w:themeTint="BF"/>
    </w:rPr>
  </w:style>
  <w:style w:type="paragraph" w:styleId="Prrafodelista">
    <w:name w:val="List Paragraph"/>
    <w:basedOn w:val="Normal"/>
    <w:uiPriority w:val="34"/>
    <w:qFormat/>
    <w:rsid w:val="004127FB"/>
    <w:pPr>
      <w:ind w:left="720"/>
      <w:contextualSpacing/>
    </w:pPr>
  </w:style>
  <w:style w:type="character" w:styleId="nfasisintenso">
    <w:name w:val="Intense Emphasis"/>
    <w:basedOn w:val="Fuentedeprrafopredeter"/>
    <w:uiPriority w:val="21"/>
    <w:qFormat/>
    <w:rsid w:val="004127FB"/>
    <w:rPr>
      <w:i/>
      <w:iCs/>
      <w:color w:val="0F4761" w:themeColor="accent1" w:themeShade="BF"/>
    </w:rPr>
  </w:style>
  <w:style w:type="paragraph" w:styleId="Citadestacada">
    <w:name w:val="Intense Quote"/>
    <w:basedOn w:val="Normal"/>
    <w:next w:val="Normal"/>
    <w:link w:val="CitadestacadaCar"/>
    <w:uiPriority w:val="30"/>
    <w:qFormat/>
    <w:rsid w:val="00412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27FB"/>
    <w:rPr>
      <w:i/>
      <w:iCs/>
      <w:color w:val="0F4761" w:themeColor="accent1" w:themeShade="BF"/>
    </w:rPr>
  </w:style>
  <w:style w:type="character" w:styleId="Referenciaintensa">
    <w:name w:val="Intense Reference"/>
    <w:basedOn w:val="Fuentedeprrafopredeter"/>
    <w:uiPriority w:val="32"/>
    <w:qFormat/>
    <w:rsid w:val="004127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cp:revision>
  <dcterms:created xsi:type="dcterms:W3CDTF">2025-03-26T11:05:00Z</dcterms:created>
  <dcterms:modified xsi:type="dcterms:W3CDTF">2025-03-26T11:05:00Z</dcterms:modified>
</cp:coreProperties>
</file>