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DE1B3" w14:textId="77777777" w:rsidR="002A314C" w:rsidRPr="002A314C" w:rsidRDefault="002A314C" w:rsidP="00B011C8">
      <w:pPr>
        <w:pBdr>
          <w:top w:val="single" w:sz="2" w:space="0" w:color="auto"/>
          <w:left w:val="single" w:sz="2" w:space="2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L" w:eastAsia="Times New Roman" w:hAnsi="L" w:cs="Times New Roman"/>
          <w:b/>
          <w:bCs/>
          <w:color w:val="000000"/>
          <w:kern w:val="36"/>
          <w:sz w:val="48"/>
          <w:szCs w:val="48"/>
          <w:lang w:eastAsia="ca-ES"/>
          <w14:ligatures w14:val="none"/>
        </w:rPr>
      </w:pPr>
      <w:r w:rsidRPr="002A314C">
        <w:rPr>
          <w:rFonts w:ascii="L" w:eastAsia="Times New Roman" w:hAnsi="L" w:cs="Times New Roman"/>
          <w:b/>
          <w:bCs/>
          <w:color w:val="000000"/>
          <w:kern w:val="36"/>
          <w:sz w:val="48"/>
          <w:szCs w:val="48"/>
          <w:lang w:eastAsia="ca-ES"/>
          <w14:ligatures w14:val="none"/>
        </w:rPr>
        <w:t>Vivienda, edad y precariedad, los factores que más marcan la pobreza también en Catalunya</w:t>
      </w:r>
    </w:p>
    <w:p w14:paraId="27186B97" w14:textId="77777777" w:rsidR="002A314C" w:rsidRPr="002F41C3" w:rsidRDefault="002A314C" w:rsidP="00B011C8">
      <w:pPr>
        <w:pBdr>
          <w:top w:val="single" w:sz="2" w:space="0" w:color="auto"/>
          <w:left w:val="single" w:sz="2" w:space="2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eastAsia="Times New Roman" w:cs="Times New Roman"/>
          <w:kern w:val="0"/>
          <w:lang w:eastAsia="ca-ES"/>
          <w14:ligatures w14:val="none"/>
        </w:rPr>
      </w:pPr>
      <w:r w:rsidRPr="00B011C8">
        <w:rPr>
          <w:rFonts w:eastAsia="Times New Roman" w:cs="Times New Roman"/>
          <w:kern w:val="0"/>
          <w:sz w:val="28"/>
          <w:szCs w:val="28"/>
          <w:lang w:eastAsia="ca-ES"/>
          <w14:ligatures w14:val="none"/>
        </w:rPr>
        <w:t>Una de cada cuatro personas vive en riesgo de pobreza en Catalunya, una cifra estancada desde hace años que el crecimiento económico no ha contribuido a reducir</w:t>
      </w:r>
      <w:r w:rsidRPr="002F41C3">
        <w:rPr>
          <w:rFonts w:eastAsia="Times New Roman" w:cs="Times New Roman"/>
          <w:kern w:val="0"/>
          <w:lang w:eastAsia="ca-ES"/>
          <w14:ligatures w14:val="none"/>
        </w:rPr>
        <w:t>.</w:t>
      </w:r>
    </w:p>
    <w:p w14:paraId="6916BF16" w14:textId="77777777" w:rsidR="00233D68" w:rsidRDefault="00233D68" w:rsidP="00B011C8">
      <w:pPr>
        <w:pBdr>
          <w:top w:val="single" w:sz="2" w:space="0" w:color="auto"/>
          <w:left w:val="single" w:sz="2" w:space="2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</w:pPr>
    </w:p>
    <w:p w14:paraId="6C85B848" w14:textId="45019750" w:rsidR="002A314C" w:rsidRPr="002A314C" w:rsidRDefault="002A314C" w:rsidP="00B011C8">
      <w:pPr>
        <w:pBdr>
          <w:top w:val="single" w:sz="2" w:space="0" w:color="auto"/>
          <w:left w:val="single" w:sz="2" w:space="2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</w:pPr>
      <w:r w:rsidRPr="002A314C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El trabajo, la vivienda y la edad son los</w:t>
      </w:r>
      <w:r w:rsidRPr="002A314C">
        <w:rPr>
          <w:rFonts w:ascii="L" w:eastAsia="Times New Roman" w:hAnsi="L" w:cs="Times New Roman"/>
          <w:b/>
          <w:b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 principales factores de riesgo de pobreza</w:t>
      </w:r>
      <w:r w:rsidRPr="002A314C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, que se mantiene en una tasa de alrededor del </w:t>
      </w:r>
      <w:hyperlink r:id="rId6" w:tooltip="La quarta part de la població catalana està en risc de pobresa o exclusió social" w:history="1">
        <w:r w:rsidRPr="002A314C">
          <w:rPr>
            <w:rFonts w:ascii="L" w:eastAsia="Times New Roman" w:hAnsi="L" w:cs="Times New Roman"/>
            <w:color w:val="0000FF"/>
            <w:kern w:val="0"/>
            <w:sz w:val="27"/>
            <w:szCs w:val="27"/>
            <w:u w:val="single"/>
            <w:bdr w:val="single" w:sz="2" w:space="0" w:color="auto" w:frame="1"/>
            <w:lang w:eastAsia="ca-ES"/>
            <w14:ligatures w14:val="none"/>
          </w:rPr>
          <w:t>25% desde hace años en Catalunya</w:t>
        </w:r>
      </w:hyperlink>
      <w:r w:rsidRPr="002A314C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. Es decir, una persona de cada cuatro es pobre y esta cifra</w:t>
      </w:r>
      <w:r w:rsidRPr="002A314C">
        <w:rPr>
          <w:rFonts w:ascii="L" w:eastAsia="Times New Roman" w:hAnsi="L" w:cs="Times New Roman"/>
          <w:b/>
          <w:b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 no se está consiguiendo rebajar</w:t>
      </w:r>
      <w:r w:rsidRPr="002A314C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 pese al crecimiento económico. En la última década, ha oscilado entre el </w:t>
      </w:r>
      <w:r w:rsidRPr="002A314C">
        <w:rPr>
          <w:rFonts w:ascii="L" w:eastAsia="Times New Roman" w:hAnsi="L" w:cs="Times New Roman"/>
          <w:b/>
          <w:b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23% del 2015 hasta el 26,7% del 2020</w:t>
      </w:r>
      <w:r w:rsidRPr="002A314C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, momento crítico de la pandemia, los ERE y el impacto en la ocupación. Desde aquel pico ha ido bajando, y </w:t>
      </w:r>
      <w:r w:rsidRPr="002A314C">
        <w:rPr>
          <w:rFonts w:ascii="L" w:eastAsia="Times New Roman" w:hAnsi="L" w:cs="Times New Roman"/>
          <w:b/>
          <w:b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 xml:space="preserve">2024 ha </w:t>
      </w:r>
      <w:r w:rsidRPr="002A314C">
        <w:rPr>
          <w:rFonts w:ascii="L" w:eastAsia="Times New Roman" w:hAnsi="L" w:cs="Times New Roman"/>
          <w:b/>
          <w:b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lastRenderedPageBreak/>
        <w:t>supuesto una mejora de cuatro décimas </w:t>
      </w:r>
      <w:r w:rsidRPr="002A314C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respecto al año anterior, con un 24%.</w:t>
      </w:r>
    </w:p>
    <w:p w14:paraId="60FB8536" w14:textId="77777777" w:rsidR="002A314C" w:rsidRPr="002A314C" w:rsidRDefault="002A314C" w:rsidP="00B011C8">
      <w:pPr>
        <w:pBdr>
          <w:top w:val="single" w:sz="2" w:space="0" w:color="auto"/>
          <w:left w:val="single" w:sz="2" w:space="2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</w:pPr>
      <w:r w:rsidRPr="002A314C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Es una leve rebaja que se ha mantenido desde el estallido de la pandemia pero que </w:t>
      </w:r>
      <w:r w:rsidRPr="002A314C">
        <w:rPr>
          <w:rFonts w:ascii="L" w:eastAsia="Times New Roman" w:hAnsi="L" w:cs="Times New Roman"/>
          <w:b/>
          <w:b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no es suficiente para reducir una "bolsa de pobreza estructural y cronificada"</w:t>
      </w:r>
      <w:r w:rsidRPr="002A314C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, tal como la describe Natàlia Valenzuela, vicepresidenta de la Taula d'Entitats del Tercer Sector y copresidenta de las Entitats Catalanes d'Acció Social (ECAS).</w:t>
      </w:r>
    </w:p>
    <w:p w14:paraId="2C32478E" w14:textId="77777777" w:rsidR="002A314C" w:rsidRPr="002A314C" w:rsidRDefault="002A314C" w:rsidP="002A314C">
      <w:pPr>
        <w:pBdr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LF" w:eastAsia="Times New Roman" w:hAnsi="LF" w:cs="Times New Roman"/>
          <w:b/>
          <w:bCs/>
          <w:color w:val="000000"/>
          <w:kern w:val="0"/>
          <w:sz w:val="27"/>
          <w:szCs w:val="27"/>
          <w:lang w:eastAsia="ca-ES"/>
          <w14:ligatures w14:val="none"/>
        </w:rPr>
      </w:pPr>
      <w:r w:rsidRPr="002A314C">
        <w:rPr>
          <w:rFonts w:ascii="LF" w:eastAsia="Times New Roman" w:hAnsi="LF" w:cs="Times New Roman"/>
          <w:b/>
          <w:bCs/>
          <w:color w:val="000000"/>
          <w:kern w:val="0"/>
          <w:sz w:val="27"/>
          <w:szCs w:val="27"/>
          <w:lang w:eastAsia="ca-ES"/>
          <w14:ligatures w14:val="none"/>
        </w:rPr>
        <w:t>En la última década, la tasa ha oscilado entre el 23% y el 26,7%, un máximo durante la pandemia</w:t>
      </w:r>
    </w:p>
    <w:p w14:paraId="1FEFCB62" w14:textId="77777777" w:rsidR="002A314C" w:rsidRPr="002A314C" w:rsidRDefault="002A314C" w:rsidP="00832BE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240" w:lineRule="auto"/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</w:pPr>
      <w:r w:rsidRPr="002A314C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"Nos preocupa mucho la pobreza estructural, </w:t>
      </w:r>
      <w:r w:rsidRPr="002A314C">
        <w:rPr>
          <w:rFonts w:ascii="L" w:eastAsia="Times New Roman" w:hAnsi="L" w:cs="Times New Roman"/>
          <w:b/>
          <w:b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está muy enquistada y los descensos son muy ligeros</w:t>
      </w:r>
      <w:r w:rsidRPr="002A314C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", añade. La exclusión del derecho a la vivienda, la falta de condiciones laborales dignas y la pérdida de poder adquisitivo ante la inflación son tres factores que contribuyen a esta situación. </w:t>
      </w:r>
      <w:r w:rsidRPr="002A314C">
        <w:rPr>
          <w:rFonts w:ascii="L" w:eastAsia="Times New Roman" w:hAnsi="L" w:cs="Times New Roman"/>
          <w:b/>
          <w:b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"Son derechos que siguen sin estar asegurados"</w:t>
      </w:r>
      <w:r w:rsidRPr="002A314C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, apunta Valenzuela.</w:t>
      </w:r>
    </w:p>
    <w:p w14:paraId="31F2D84F" w14:textId="77777777" w:rsidR="002A314C" w:rsidRPr="002A314C" w:rsidRDefault="002A314C" w:rsidP="002A314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</w:pPr>
      <w:r w:rsidRPr="002A314C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La cifra del 24% hace referencia a la tasa AROPE, conocida también como tasa de riesgo de pobreza o exclusión social, un estándar europeo que </w:t>
      </w:r>
      <w:r w:rsidRPr="002A314C">
        <w:rPr>
          <w:rFonts w:ascii="L" w:eastAsia="Times New Roman" w:hAnsi="L" w:cs="Times New Roman"/>
          <w:b/>
          <w:b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mide la pobreza relativa con múltiplos indicadores.</w:t>
      </w:r>
      <w:r w:rsidRPr="002A314C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 La reducción de cuatro décimas se explica por la mejora de tres componentes: la </w:t>
      </w:r>
      <w:hyperlink r:id="rId7" w:tooltip="Catalunya afronta 2025 con la cifra de paro más baja en 17 años pero con la pobreza y desigualdad al alza" w:history="1">
        <w:r w:rsidRPr="002A314C">
          <w:rPr>
            <w:rFonts w:ascii="L" w:eastAsia="Times New Roman" w:hAnsi="L" w:cs="Times New Roman"/>
            <w:b/>
            <w:bCs/>
            <w:color w:val="0000FF"/>
            <w:kern w:val="0"/>
            <w:sz w:val="27"/>
            <w:szCs w:val="27"/>
            <w:u w:val="single"/>
            <w:bdr w:val="single" w:sz="2" w:space="0" w:color="auto" w:frame="1"/>
            <w:lang w:eastAsia="ca-ES"/>
            <w14:ligatures w14:val="none"/>
          </w:rPr>
          <w:t>tasa de riesgo de pobreza</w:t>
        </w:r>
      </w:hyperlink>
      <w:r w:rsidRPr="002A314C">
        <w:rPr>
          <w:rFonts w:ascii="L" w:eastAsia="Times New Roman" w:hAnsi="L" w:cs="Times New Roman"/>
          <w:b/>
          <w:b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, que registra el valor más bajo desde 2013</w:t>
      </w:r>
      <w:r w:rsidRPr="002A314C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, y se sitúa en el 17,4%, seis décimas menos que el año anterior; la población con baja intensidad en el trabajo, que se sitúa en el 6,1%, cinco décimas menos; y el descenso de población en situación de privación material y social severa, que se sitúa en el 8,6% (8,9% el 2023).</w:t>
      </w:r>
    </w:p>
    <w:p w14:paraId="4C612CF5" w14:textId="77777777" w:rsidR="002A314C" w:rsidRDefault="002A314C" w:rsidP="002A314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</w:pPr>
      <w:r w:rsidRPr="002A314C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La pobreza laboral, o los trabajadores pobres , también</w:t>
      </w:r>
      <w:hyperlink r:id="rId8" w:tooltip="Més treballadors pobres: una de cada quatre persones que atén Càritas té feina" w:history="1">
        <w:r w:rsidRPr="002A314C">
          <w:rPr>
            <w:rFonts w:ascii="L" w:eastAsia="Times New Roman" w:hAnsi="L" w:cs="Times New Roman"/>
            <w:color w:val="0000FF"/>
            <w:kern w:val="0"/>
            <w:sz w:val="27"/>
            <w:szCs w:val="27"/>
            <w:u w:val="single"/>
            <w:bdr w:val="single" w:sz="2" w:space="0" w:color="auto" w:frame="1"/>
            <w:lang w:eastAsia="ca-ES"/>
            <w14:ligatures w14:val="none"/>
          </w:rPr>
          <w:t> son una realidad en Catalunya desde hace años</w:t>
        </w:r>
      </w:hyperlink>
      <w:r w:rsidRPr="002A314C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, con cerca del 10% en esta situación. "Sabemos que el trabajo ya hace años que </w:t>
      </w:r>
      <w:r w:rsidRPr="002A314C">
        <w:rPr>
          <w:rFonts w:ascii="L" w:eastAsia="Times New Roman" w:hAnsi="L" w:cs="Times New Roman"/>
          <w:b/>
          <w:b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no es garantía para no encontrarse en situación de vulnerabilidad"</w:t>
      </w:r>
      <w:r w:rsidRPr="002A314C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, afirma Valenzuela.</w:t>
      </w:r>
    </w:p>
    <w:p w14:paraId="741C69C0" w14:textId="77777777" w:rsidR="00712C7C" w:rsidRPr="002A314C" w:rsidRDefault="00712C7C" w:rsidP="002A314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</w:pPr>
    </w:p>
    <w:p w14:paraId="4706A02D" w14:textId="77777777" w:rsidR="002A314C" w:rsidRPr="002A314C" w:rsidRDefault="002A314C" w:rsidP="002A314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outlineLvl w:val="1"/>
        <w:rPr>
          <w:rFonts w:ascii="LF" w:eastAsia="Times New Roman" w:hAnsi="LF" w:cs="Times New Roman"/>
          <w:b/>
          <w:bCs/>
          <w:color w:val="000000"/>
          <w:kern w:val="0"/>
          <w:sz w:val="36"/>
          <w:szCs w:val="36"/>
          <w:lang w:eastAsia="ca-ES"/>
          <w14:ligatures w14:val="none"/>
        </w:rPr>
      </w:pPr>
      <w:r w:rsidRPr="002A314C">
        <w:rPr>
          <w:rFonts w:ascii="LF" w:eastAsia="Times New Roman" w:hAnsi="LF" w:cs="Times New Roman"/>
          <w:b/>
          <w:bCs/>
          <w:color w:val="000000"/>
          <w:kern w:val="0"/>
          <w:sz w:val="36"/>
          <w:szCs w:val="36"/>
          <w:lang w:eastAsia="ca-ES"/>
          <w14:ligatures w14:val="none"/>
        </w:rPr>
        <w:t>Un cambio de mirada sobre la pobreza</w:t>
      </w:r>
    </w:p>
    <w:p w14:paraId="643BAAC6" w14:textId="77777777" w:rsidR="002A314C" w:rsidRPr="002A314C" w:rsidRDefault="002A314C" w:rsidP="002A314C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after="0" w:line="240" w:lineRule="auto"/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</w:pPr>
      <w:r w:rsidRPr="002A314C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Para Jordi Mir, doctor en Humanidades y profesor en la Universitat Pompeu Fabra y en la Universitat Autònoma de Barcelona,</w:t>
      </w:r>
      <w:r w:rsidRPr="002A314C">
        <w:rPr>
          <w:rFonts w:ascii="L" w:eastAsia="Times New Roman" w:hAnsi="L" w:cs="Times New Roman"/>
          <w:b/>
          <w:b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 hay que cambiar la manera en que concebimos la pobreza</w:t>
      </w:r>
      <w:r w:rsidRPr="002A314C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>. "Tenemos que hablar abiertamente de cuál es la realidad, si no, cuando salen los datos del informe PISA, </w:t>
      </w:r>
      <w:r w:rsidRPr="002A314C">
        <w:rPr>
          <w:rFonts w:ascii="L" w:eastAsia="Times New Roman" w:hAnsi="L" w:cs="Times New Roman"/>
          <w:b/>
          <w:bCs/>
          <w:color w:val="000000"/>
          <w:kern w:val="0"/>
          <w:sz w:val="27"/>
          <w:szCs w:val="27"/>
          <w:bdr w:val="single" w:sz="2" w:space="0" w:color="auto" w:frame="1"/>
          <w:lang w:eastAsia="ca-ES"/>
          <w14:ligatures w14:val="none"/>
        </w:rPr>
        <w:t>todo el mundo se pone las manos en la cabeza</w:t>
      </w:r>
      <w:r w:rsidRPr="002A314C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t xml:space="preserve"> y la primera salida es responsabilizar la población migrada", critica el </w:t>
      </w:r>
      <w:r w:rsidRPr="002A314C">
        <w:rPr>
          <w:rFonts w:ascii="L" w:eastAsia="Times New Roman" w:hAnsi="L" w:cs="Times New Roman"/>
          <w:color w:val="000000"/>
          <w:kern w:val="0"/>
          <w:sz w:val="27"/>
          <w:szCs w:val="27"/>
          <w:lang w:eastAsia="ca-ES"/>
          <w14:ligatures w14:val="none"/>
        </w:rPr>
        <w:lastRenderedPageBreak/>
        <w:t>investigador, en referencia a la polémica que hubo con relación a la bajada de resultados educativos.</w:t>
      </w:r>
    </w:p>
    <w:sectPr w:rsidR="002A314C" w:rsidRPr="002A3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">
    <w:altName w:val="Cambria"/>
    <w:panose1 w:val="00000000000000000000"/>
    <w:charset w:val="00"/>
    <w:family w:val="roman"/>
    <w:notTrueType/>
    <w:pitch w:val="default"/>
  </w:font>
  <w:font w:name="L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C4343"/>
    <w:multiLevelType w:val="multilevel"/>
    <w:tmpl w:val="4B90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A10108"/>
    <w:multiLevelType w:val="multilevel"/>
    <w:tmpl w:val="6470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9932">
    <w:abstractNumId w:val="0"/>
  </w:num>
  <w:num w:numId="2" w16cid:durableId="1670986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4C"/>
    <w:rsid w:val="00092551"/>
    <w:rsid w:val="000A4EDF"/>
    <w:rsid w:val="00233D68"/>
    <w:rsid w:val="00274EEA"/>
    <w:rsid w:val="002A314C"/>
    <w:rsid w:val="002F41C3"/>
    <w:rsid w:val="00516128"/>
    <w:rsid w:val="00712C7C"/>
    <w:rsid w:val="00832BE4"/>
    <w:rsid w:val="008856E2"/>
    <w:rsid w:val="0096102E"/>
    <w:rsid w:val="00B011C8"/>
    <w:rsid w:val="00BC2113"/>
    <w:rsid w:val="00CC16CE"/>
    <w:rsid w:val="00E8441E"/>
    <w:rsid w:val="00F5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4DD1"/>
  <w15:chartTrackingRefBased/>
  <w15:docId w15:val="{CCF33765-43DA-4A4E-ACA0-3A289D8F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A31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3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31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31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31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31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31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31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31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31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31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31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31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31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31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31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31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31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A31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A3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31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A31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A3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A31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A31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A31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A31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A31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A31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78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5891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11303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88175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007744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5653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519048852">
                  <w:marLeft w:val="96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008023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  <w:div w:id="518576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7697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532674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1774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auto"/>
                            <w:left w:val="single" w:sz="2" w:space="0" w:color="auto"/>
                            <w:bottom w:val="single" w:sz="12" w:space="0" w:color="auto"/>
                            <w:right w:val="single" w:sz="2" w:space="0" w:color="auto"/>
                          </w:divBdr>
                          <w:divsChild>
                            <w:div w:id="66119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410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940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auto"/>
                            <w:left w:val="single" w:sz="2" w:space="0" w:color="auto"/>
                            <w:bottom w:val="single" w:sz="12" w:space="0" w:color="auto"/>
                            <w:right w:val="single" w:sz="2" w:space="0" w:color="auto"/>
                          </w:divBdr>
                          <w:divsChild>
                            <w:div w:id="198485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7395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59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auto"/>
                            <w:left w:val="single" w:sz="2" w:space="0" w:color="auto"/>
                            <w:bottom w:val="single" w:sz="12" w:space="0" w:color="auto"/>
                            <w:right w:val="single" w:sz="2" w:space="0" w:color="auto"/>
                          </w:divBdr>
                          <w:divsChild>
                            <w:div w:id="127555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9510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o.es/public/mes-treballadors-pobres-cada-quatre-persones-aten-caritas-te-fein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ublico.es/economia/catalunya-afronta-2025-cifra-paro-mas-baja-17-anos-pero-pobreza-desigualdad-alz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ublico.es/public/quarta-part-poblacio-catalana-esta-risc-pobresa-exclusio-social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5E36E-3B45-4C0F-9DDF-199BFD72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2</cp:revision>
  <dcterms:created xsi:type="dcterms:W3CDTF">2025-03-06T10:25:00Z</dcterms:created>
  <dcterms:modified xsi:type="dcterms:W3CDTF">2025-03-06T10:25:00Z</dcterms:modified>
</cp:coreProperties>
</file>