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48ECB" w14:textId="3088F25A" w:rsidR="00810814" w:rsidRDefault="00810814" w:rsidP="00810814">
      <w:pPr>
        <w:spacing w:after="0"/>
        <w:rPr>
          <w:sz w:val="32"/>
          <w:szCs w:val="32"/>
        </w:rPr>
      </w:pPr>
      <w:r w:rsidRPr="00810814">
        <w:rPr>
          <w:sz w:val="32"/>
          <w:szCs w:val="32"/>
        </w:rPr>
        <w:t>Negocis bruts al voltant de l’habitatge</w:t>
      </w:r>
    </w:p>
    <w:p w14:paraId="08E74995" w14:textId="3FC51E38" w:rsidR="00810814" w:rsidRDefault="00810814" w:rsidP="00810814">
      <w:r>
        <w:t>Retalls de textos publicats</w:t>
      </w:r>
    </w:p>
    <w:p w14:paraId="1AC9FDFB" w14:textId="0F0055F1" w:rsidR="00810814" w:rsidRDefault="00810814" w:rsidP="00810814">
      <w:pPr>
        <w:spacing w:after="0"/>
      </w:pPr>
      <w:r>
        <w:t>(...)</w:t>
      </w:r>
    </w:p>
    <w:p w14:paraId="28C8FAB4" w14:textId="15E446C4" w:rsidR="00636CAF" w:rsidRDefault="00810814" w:rsidP="00636CAF">
      <w:r>
        <w:t>Muy poca gente sabe, por ejemplo, que en Madrid, antes de la llegada del euro, que data del año 2002, cada comprador de una vivienda tenía que pagar un sobreprecio de unas 100.000 pesetas, que se repartían los partidos</w:t>
      </w:r>
      <w:r w:rsidR="00636CAF">
        <w:t xml:space="preserve"> presentes en cada ayuntamiento que concedía la licencia de suelo urbanizable. Así se financiaron  durante muchos años los partidosb políticos, y en buena parte siguen haciéndolo. (...)</w:t>
      </w:r>
    </w:p>
    <w:p w14:paraId="1A4FACC6" w14:textId="0826B6EA" w:rsidR="00636CAF" w:rsidRDefault="00636CAF" w:rsidP="00636CAF">
      <w:pPr>
        <w:pBdr>
          <w:bottom w:val="single" w:sz="12" w:space="1" w:color="auto"/>
        </w:pBdr>
      </w:pPr>
      <w:r>
        <w:t>Texto de Rafael Gómez Parra, publicado en EL OTRO PAÍS</w:t>
      </w:r>
    </w:p>
    <w:p w14:paraId="78C74D57" w14:textId="77777777" w:rsidR="00652C2B" w:rsidRDefault="00652C2B" w:rsidP="00636CAF">
      <w:pPr>
        <w:pBdr>
          <w:bottom w:val="single" w:sz="12" w:space="1" w:color="auto"/>
        </w:pBdr>
      </w:pPr>
    </w:p>
    <w:p w14:paraId="011588AF" w14:textId="77777777" w:rsidR="00652C2B" w:rsidRDefault="00652C2B" w:rsidP="00636CAF"/>
    <w:p w14:paraId="1AFD2387" w14:textId="28245E7F" w:rsidR="00636CAF" w:rsidRDefault="00652C2B" w:rsidP="00652C2B">
      <w:pPr>
        <w:spacing w:after="0"/>
      </w:pPr>
      <w:r>
        <w:t>(...)</w:t>
      </w:r>
    </w:p>
    <w:p w14:paraId="6AB27D73" w14:textId="6127A948" w:rsidR="00652C2B" w:rsidRDefault="00652C2B" w:rsidP="00652C2B">
      <w:pPr>
        <w:spacing w:after="0"/>
      </w:pPr>
      <w:r>
        <w:t xml:space="preserve">Según un informe de CCOO, publicado en 2024, si en las últimas cuatro décadas no se hubieran liberalizado las viviendas de protección oficial construídas, permitiendo que los particulares las vendiesen a precio libre, España contaría con 4, 7 millones </w:t>
      </w:r>
      <w:r w:rsidR="00EC2111">
        <w:t>de hogares a precio social, en lugar de entorno a las 300.000 que el sindicato estima que existen en 2024, lo que supone solo el 2, 5 % de los hogares, frente al 9,3 % de media en los países de la Unión europea. (...)</w:t>
      </w:r>
    </w:p>
    <w:p w14:paraId="146B9BE3" w14:textId="77777777" w:rsidR="00EC2111" w:rsidRDefault="00EC2111" w:rsidP="00652C2B">
      <w:pPr>
        <w:spacing w:after="0"/>
      </w:pPr>
    </w:p>
    <w:p w14:paraId="09225E85" w14:textId="63B47F80" w:rsidR="00EC2111" w:rsidRDefault="00F277E6" w:rsidP="00652C2B">
      <w:pPr>
        <w:spacing w:after="0"/>
      </w:pPr>
      <w:r>
        <w:t>Texto escogido del artículo</w:t>
      </w:r>
    </w:p>
    <w:p w14:paraId="075B2140" w14:textId="092A0B2F" w:rsidR="00F277E6" w:rsidRDefault="00F277E6" w:rsidP="00652C2B">
      <w:pPr>
        <w:spacing w:after="0"/>
      </w:pPr>
      <w:r>
        <w:t>Otro gran fracaso de la Transición y de la Constitución de 1978,</w:t>
      </w:r>
    </w:p>
    <w:p w14:paraId="508C9CEE" w14:textId="11300E94" w:rsidR="00F277E6" w:rsidRDefault="00F277E6" w:rsidP="00652C2B">
      <w:pPr>
        <w:spacing w:after="0"/>
      </w:pPr>
      <w:r>
        <w:t>Publicado en EL OTRO PAÍS</w:t>
      </w:r>
    </w:p>
    <w:p w14:paraId="315A50E8" w14:textId="77777777" w:rsidR="00652C2B" w:rsidRDefault="00652C2B" w:rsidP="00636CAF"/>
    <w:p w14:paraId="0B2887DE" w14:textId="77777777" w:rsidR="00202977" w:rsidRPr="004B3346" w:rsidRDefault="00202977" w:rsidP="00202977">
      <w:pPr>
        <w:spacing w:after="0"/>
        <w:jc w:val="center"/>
      </w:pPr>
      <w:r w:rsidRPr="004B3346">
        <w:t>PagèsFerret</w:t>
      </w:r>
    </w:p>
    <w:p w14:paraId="2CF103A6" w14:textId="77777777" w:rsidR="00202977" w:rsidRPr="004B3346" w:rsidRDefault="00202977" w:rsidP="00202977">
      <w:pPr>
        <w:spacing w:after="0"/>
        <w:jc w:val="center"/>
      </w:pPr>
      <w:r w:rsidRPr="004B3346">
        <w:t>Escriptors</w:t>
      </w:r>
    </w:p>
    <w:p w14:paraId="1B73ACE9" w14:textId="3BB0B112" w:rsidR="00636CAF" w:rsidRDefault="004545B3" w:rsidP="0012522B">
      <w:pPr>
        <w:jc w:val="center"/>
      </w:pPr>
      <w:r>
        <w:t>“</w:t>
      </w:r>
      <w:r w:rsidR="009F599B">
        <w:t>Somnis de justí</w:t>
      </w:r>
      <w:r w:rsidR="0012522B">
        <w:t>cia</w:t>
      </w:r>
      <w:r w:rsidR="00765894">
        <w:t>”</w:t>
      </w:r>
    </w:p>
    <w:p w14:paraId="33498F5E" w14:textId="31691EA2" w:rsidR="00810814" w:rsidRDefault="00636CAF" w:rsidP="00810814">
      <w:pPr>
        <w:spacing w:after="0"/>
      </w:pPr>
      <w:r>
        <w:t xml:space="preserve"> </w:t>
      </w:r>
    </w:p>
    <w:p w14:paraId="2ADF3336" w14:textId="77777777" w:rsidR="00810814" w:rsidRDefault="00810814" w:rsidP="00810814"/>
    <w:p w14:paraId="156B1F6B" w14:textId="77777777" w:rsidR="00810814" w:rsidRPr="00810814" w:rsidRDefault="00810814" w:rsidP="00810814">
      <w:pPr>
        <w:spacing w:after="0"/>
      </w:pPr>
    </w:p>
    <w:p w14:paraId="1EAF9013" w14:textId="77777777" w:rsidR="00810814" w:rsidRPr="00810814" w:rsidRDefault="00810814">
      <w:pPr>
        <w:rPr>
          <w:sz w:val="32"/>
          <w:szCs w:val="32"/>
        </w:rPr>
      </w:pPr>
    </w:p>
    <w:sectPr w:rsidR="00810814" w:rsidRPr="008108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14"/>
    <w:rsid w:val="000E2AAB"/>
    <w:rsid w:val="0012522B"/>
    <w:rsid w:val="00202977"/>
    <w:rsid w:val="002064F4"/>
    <w:rsid w:val="004545B3"/>
    <w:rsid w:val="0058687F"/>
    <w:rsid w:val="00636CAF"/>
    <w:rsid w:val="00652C2B"/>
    <w:rsid w:val="00765894"/>
    <w:rsid w:val="007A14D9"/>
    <w:rsid w:val="00810814"/>
    <w:rsid w:val="009F599B"/>
    <w:rsid w:val="00A143AD"/>
    <w:rsid w:val="00B86430"/>
    <w:rsid w:val="00EC2111"/>
    <w:rsid w:val="00F277E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B85B"/>
  <w15:chartTrackingRefBased/>
  <w15:docId w15:val="{3EEBBCC4-A3F6-4900-A7D5-7FB223D1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08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108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1081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1081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1081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1081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1081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1081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1081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081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1081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1081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1081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1081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1081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1081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1081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10814"/>
    <w:rPr>
      <w:rFonts w:eastAsiaTheme="majorEastAsia" w:cstheme="majorBidi"/>
      <w:color w:val="272727" w:themeColor="text1" w:themeTint="D8"/>
    </w:rPr>
  </w:style>
  <w:style w:type="paragraph" w:styleId="Ttulo">
    <w:name w:val="Title"/>
    <w:basedOn w:val="Normal"/>
    <w:next w:val="Normal"/>
    <w:link w:val="TtuloCar"/>
    <w:uiPriority w:val="10"/>
    <w:qFormat/>
    <w:rsid w:val="008108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108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1081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1081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10814"/>
    <w:pPr>
      <w:spacing w:before="160"/>
      <w:jc w:val="center"/>
    </w:pPr>
    <w:rPr>
      <w:i/>
      <w:iCs/>
      <w:color w:val="404040" w:themeColor="text1" w:themeTint="BF"/>
    </w:rPr>
  </w:style>
  <w:style w:type="character" w:customStyle="1" w:styleId="CitaCar">
    <w:name w:val="Cita Car"/>
    <w:basedOn w:val="Fuentedeprrafopredeter"/>
    <w:link w:val="Cita"/>
    <w:uiPriority w:val="29"/>
    <w:rsid w:val="00810814"/>
    <w:rPr>
      <w:i/>
      <w:iCs/>
      <w:color w:val="404040" w:themeColor="text1" w:themeTint="BF"/>
    </w:rPr>
  </w:style>
  <w:style w:type="paragraph" w:styleId="Prrafodelista">
    <w:name w:val="List Paragraph"/>
    <w:basedOn w:val="Normal"/>
    <w:uiPriority w:val="34"/>
    <w:qFormat/>
    <w:rsid w:val="00810814"/>
    <w:pPr>
      <w:ind w:left="720"/>
      <w:contextualSpacing/>
    </w:pPr>
  </w:style>
  <w:style w:type="character" w:styleId="nfasisintenso">
    <w:name w:val="Intense Emphasis"/>
    <w:basedOn w:val="Fuentedeprrafopredeter"/>
    <w:uiPriority w:val="21"/>
    <w:qFormat/>
    <w:rsid w:val="00810814"/>
    <w:rPr>
      <w:i/>
      <w:iCs/>
      <w:color w:val="0F4761" w:themeColor="accent1" w:themeShade="BF"/>
    </w:rPr>
  </w:style>
  <w:style w:type="paragraph" w:styleId="Citadestacada">
    <w:name w:val="Intense Quote"/>
    <w:basedOn w:val="Normal"/>
    <w:next w:val="Normal"/>
    <w:link w:val="CitadestacadaCar"/>
    <w:uiPriority w:val="30"/>
    <w:qFormat/>
    <w:rsid w:val="008108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10814"/>
    <w:rPr>
      <w:i/>
      <w:iCs/>
      <w:color w:val="0F4761" w:themeColor="accent1" w:themeShade="BF"/>
    </w:rPr>
  </w:style>
  <w:style w:type="character" w:styleId="Referenciaintensa">
    <w:name w:val="Intense Reference"/>
    <w:basedOn w:val="Fuentedeprrafopredeter"/>
    <w:uiPriority w:val="32"/>
    <w:qFormat/>
    <w:rsid w:val="008108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4BA86-CFF9-481F-A842-B03F6A5E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3</cp:revision>
  <dcterms:created xsi:type="dcterms:W3CDTF">2025-02-01T16:42:00Z</dcterms:created>
  <dcterms:modified xsi:type="dcterms:W3CDTF">2025-02-03T08:33:00Z</dcterms:modified>
</cp:coreProperties>
</file>