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48F4A" w14:textId="3B8194FA" w:rsidR="00EC4B3E" w:rsidRPr="009627DD" w:rsidRDefault="00787C3B" w:rsidP="00EC4B3E">
      <w:pPr>
        <w:shd w:val="clear" w:color="auto" w:fill="FFFFFF"/>
        <w:spacing w:line="300" w:lineRule="atLeast"/>
        <w:rPr>
          <w:rFonts w:eastAsia="Times New Roman" w:cs="Arial"/>
          <w:bCs/>
          <w:color w:val="333333"/>
          <w:sz w:val="32"/>
          <w:szCs w:val="32"/>
          <w:lang w:val="ca-ES" w:eastAsia="es-ES"/>
        </w:rPr>
      </w:pPr>
      <w:r w:rsidRPr="009627DD">
        <w:rPr>
          <w:rFonts w:eastAsia="Times New Roman" w:cs="Arial"/>
          <w:bCs/>
          <w:color w:val="333333"/>
          <w:sz w:val="32"/>
          <w:szCs w:val="32"/>
          <w:lang w:val="ca-ES" w:eastAsia="es-ES"/>
        </w:rPr>
        <w:t>S</w:t>
      </w:r>
      <w:r w:rsidR="002558A9" w:rsidRPr="009627DD">
        <w:rPr>
          <w:rFonts w:eastAsia="Times New Roman" w:cs="Arial"/>
          <w:bCs/>
          <w:color w:val="333333"/>
          <w:sz w:val="32"/>
          <w:szCs w:val="32"/>
          <w:lang w:val="ca-ES" w:eastAsia="es-ES"/>
        </w:rPr>
        <w:t>obre homosexualitat i divorci</w:t>
      </w:r>
    </w:p>
    <w:p w14:paraId="1489DD81" w14:textId="736A6FD2" w:rsidR="00EC4B3E" w:rsidRDefault="00EC4B3E" w:rsidP="00EC4B3E">
      <w:pPr>
        <w:shd w:val="clear" w:color="auto" w:fill="FFFFFF"/>
        <w:spacing w:line="300" w:lineRule="atLeast"/>
        <w:rPr>
          <w:rFonts w:eastAsia="Times New Roman" w:cs="Arial"/>
          <w:color w:val="333333"/>
          <w:szCs w:val="24"/>
          <w:lang w:val="ca-ES" w:eastAsia="es-ES"/>
        </w:rPr>
      </w:pPr>
      <w:r>
        <w:rPr>
          <w:rFonts w:eastAsia="Times New Roman" w:cs="Arial"/>
          <w:color w:val="333333"/>
          <w:szCs w:val="24"/>
          <w:lang w:val="ca-ES" w:eastAsia="es-ES"/>
        </w:rPr>
        <w:t>En el tema de l'homosexualitat, els autors bíblics van ser molt més afectats per les opinions discriminatòries de la seva època, que no pas per la seva identificació personal amb la sensibilitat divina.</w:t>
      </w:r>
    </w:p>
    <w:p w14:paraId="08036C9E" w14:textId="7AC7D9F1" w:rsidR="00EC4B3E" w:rsidRDefault="00EC4B3E" w:rsidP="00EC4B3E">
      <w:pPr>
        <w:shd w:val="clear" w:color="auto" w:fill="FFFFFF"/>
        <w:spacing w:line="300" w:lineRule="atLeast"/>
        <w:rPr>
          <w:rFonts w:eastAsia="Times New Roman" w:cs="Arial"/>
          <w:color w:val="333333"/>
          <w:szCs w:val="24"/>
          <w:lang w:val="ca-ES" w:eastAsia="es-ES"/>
        </w:rPr>
      </w:pPr>
      <w:r>
        <w:rPr>
          <w:rFonts w:eastAsia="Times New Roman" w:cs="Arial"/>
          <w:color w:val="333333"/>
          <w:szCs w:val="24"/>
          <w:lang w:val="ca-ES" w:eastAsia="es-ES"/>
        </w:rPr>
        <w:t xml:space="preserve">Dels autors bíblics, seria molt agosarat i excessiu (jo crec que clarament incorrecte) dir-ne que </w:t>
      </w:r>
      <w:r>
        <w:rPr>
          <w:rFonts w:eastAsia="Times New Roman" w:cs="Arial"/>
          <w:color w:val="333333"/>
          <w:szCs w:val="24"/>
          <w:u w:val="single"/>
          <w:lang w:val="ca-ES" w:eastAsia="es-ES"/>
        </w:rPr>
        <w:t>escrivien inspirats per Déu</w:t>
      </w:r>
      <w:r>
        <w:rPr>
          <w:rFonts w:eastAsia="Times New Roman" w:cs="Arial"/>
          <w:color w:val="333333"/>
          <w:szCs w:val="24"/>
          <w:lang w:val="ca-ES" w:eastAsia="es-ES"/>
        </w:rPr>
        <w:t xml:space="preserve">. Seria, en canvi, molt més encertat dir que eren homes molt religiosos i molt autoidentificats amb el pensament de Jahvè, en la mesura en què l'anaven coneixent per experiències pròpies i d'altres. No nego pas que, ocasionalment, hi pogués haver </w:t>
      </w:r>
      <w:r w:rsidR="00644382">
        <w:rPr>
          <w:rFonts w:eastAsia="Times New Roman" w:cs="Arial"/>
          <w:color w:val="333333"/>
          <w:szCs w:val="24"/>
          <w:lang w:val="ca-ES" w:eastAsia="es-ES"/>
        </w:rPr>
        <w:t>una</w:t>
      </w:r>
      <w:r>
        <w:rPr>
          <w:rFonts w:eastAsia="Times New Roman" w:cs="Arial"/>
          <w:color w:val="333333"/>
          <w:szCs w:val="24"/>
          <w:lang w:val="ca-ES" w:eastAsia="es-ES"/>
        </w:rPr>
        <w:t xml:space="preserve"> inspiració descendent, però rebutjo que aquesta fos la norma habitual. </w:t>
      </w:r>
    </w:p>
    <w:p w14:paraId="066A9935" w14:textId="77777777" w:rsidR="00EC4B3E" w:rsidRDefault="00EC4B3E" w:rsidP="00827AE4">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En el cas de l'homosexualitat, la norma bíblica és la frase del Levític  (Lv 18: 22):</w:t>
      </w:r>
    </w:p>
    <w:p w14:paraId="42843562" w14:textId="77777777" w:rsidR="00EC4B3E" w:rsidRDefault="00EC4B3E" w:rsidP="00EC4B3E">
      <w:pPr>
        <w:shd w:val="clear" w:color="auto" w:fill="FFFFFF"/>
        <w:spacing w:after="0" w:line="300" w:lineRule="atLeast"/>
        <w:rPr>
          <w:rFonts w:eastAsia="Times New Roman" w:cs="Arial"/>
          <w:b/>
          <w:color w:val="333333"/>
          <w:szCs w:val="24"/>
          <w:lang w:val="ca-ES" w:eastAsia="es-ES"/>
        </w:rPr>
      </w:pPr>
      <w:r>
        <w:rPr>
          <w:rFonts w:eastAsia="Times New Roman" w:cs="Arial"/>
          <w:b/>
          <w:color w:val="333333"/>
          <w:szCs w:val="24"/>
          <w:lang w:val="ca-ES" w:eastAsia="es-ES"/>
        </w:rPr>
        <w:t>No jeguis amb un altre home com es fa amb una dona: és una cosa abominable.</w:t>
      </w:r>
    </w:p>
    <w:p w14:paraId="6500D41B" w14:textId="23813C97" w:rsidR="00EC4B3E" w:rsidRDefault="00EC4B3E" w:rsidP="00EC4B3E">
      <w:pPr>
        <w:shd w:val="clear" w:color="auto" w:fill="FFFFFF"/>
        <w:spacing w:after="0" w:line="300" w:lineRule="atLeast"/>
        <w:jc w:val="both"/>
        <w:rPr>
          <w:rFonts w:eastAsia="Times New Roman" w:cs="Arial"/>
          <w:color w:val="333333"/>
          <w:szCs w:val="24"/>
          <w:lang w:val="ca-ES" w:eastAsia="es-ES"/>
        </w:rPr>
      </w:pPr>
      <w:r>
        <w:rPr>
          <w:rFonts w:eastAsia="Times New Roman" w:cs="Arial"/>
          <w:color w:val="333333"/>
          <w:szCs w:val="24"/>
          <w:lang w:val="ca-ES" w:eastAsia="es-ES"/>
        </w:rPr>
        <w:t>Com a conseqüència</w:t>
      </w:r>
      <w:r w:rsidR="007A0AE7">
        <w:rPr>
          <w:rFonts w:eastAsia="Times New Roman" w:cs="Arial"/>
          <w:color w:val="333333"/>
          <w:szCs w:val="24"/>
          <w:lang w:val="ca-ES" w:eastAsia="es-ES"/>
        </w:rPr>
        <w:t xml:space="preserve"> </w:t>
      </w:r>
      <w:r w:rsidR="00122D6A">
        <w:rPr>
          <w:rFonts w:eastAsia="Times New Roman" w:cs="Arial"/>
          <w:color w:val="333333"/>
          <w:szCs w:val="24"/>
          <w:lang w:val="ca-ES" w:eastAsia="es-ES"/>
        </w:rPr>
        <w:t>(</w:t>
      </w:r>
      <w:r w:rsidR="007A0AE7">
        <w:rPr>
          <w:rFonts w:eastAsia="Times New Roman" w:cs="Arial"/>
          <w:color w:val="333333"/>
          <w:szCs w:val="24"/>
          <w:lang w:val="ca-ES" w:eastAsia="es-ES"/>
        </w:rPr>
        <w:t>Lv 20: 13</w:t>
      </w:r>
      <w:r w:rsidR="00122D6A">
        <w:rPr>
          <w:rFonts w:eastAsia="Times New Roman" w:cs="Arial"/>
          <w:color w:val="333333"/>
          <w:szCs w:val="24"/>
          <w:lang w:val="ca-ES" w:eastAsia="es-ES"/>
        </w:rPr>
        <w:t>)</w:t>
      </w:r>
      <w:r>
        <w:rPr>
          <w:rFonts w:eastAsia="Times New Roman" w:cs="Arial"/>
          <w:color w:val="333333"/>
          <w:szCs w:val="24"/>
          <w:lang w:val="ca-ES" w:eastAsia="es-ES"/>
        </w:rPr>
        <w:t xml:space="preserve">: </w:t>
      </w:r>
    </w:p>
    <w:p w14:paraId="6BD5F20A" w14:textId="77777777" w:rsidR="00EC4B3E" w:rsidRDefault="00EC4B3E" w:rsidP="00EC4B3E">
      <w:pPr>
        <w:shd w:val="clear" w:color="auto" w:fill="FFFFFF"/>
        <w:spacing w:line="300" w:lineRule="atLeast"/>
        <w:jc w:val="both"/>
        <w:rPr>
          <w:rFonts w:eastAsia="Times New Roman" w:cs="Arial"/>
          <w:b/>
          <w:color w:val="333333"/>
          <w:szCs w:val="24"/>
          <w:lang w:val="ca-ES" w:eastAsia="es-ES"/>
        </w:rPr>
      </w:pPr>
      <w:r>
        <w:rPr>
          <w:rFonts w:eastAsia="Times New Roman" w:cs="Arial"/>
          <w:b/>
          <w:color w:val="333333"/>
          <w:szCs w:val="24"/>
          <w:lang w:val="ca-ES" w:eastAsia="es-ES"/>
        </w:rPr>
        <w:t>Si un home jeu amb un altre home com es fa amb una dona, tots dos cometen una acció abominable. Seran condemnats a mort.</w:t>
      </w:r>
    </w:p>
    <w:p w14:paraId="09B3487F" w14:textId="77777777"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Crec (però no ho puc assegurar), que no hi ha més referències bíbliques directes sobre aquest tema. </w:t>
      </w:r>
    </w:p>
    <w:p w14:paraId="3DF0E21D" w14:textId="5C2A64E4"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S'ha de recordar que la història mítica de Sodoma i Gomorra, al·legat </w:t>
      </w:r>
      <w:r w:rsidR="00CE4D3E">
        <w:rPr>
          <w:rFonts w:eastAsia="Times New Roman" w:cs="Arial"/>
          <w:color w:val="333333"/>
          <w:szCs w:val="24"/>
          <w:lang w:val="ca-ES" w:eastAsia="es-ES"/>
        </w:rPr>
        <w:t xml:space="preserve">aparent contra </w:t>
      </w:r>
      <w:r>
        <w:rPr>
          <w:rFonts w:eastAsia="Times New Roman" w:cs="Arial"/>
          <w:color w:val="333333"/>
          <w:szCs w:val="24"/>
          <w:lang w:val="ca-ES" w:eastAsia="es-ES"/>
        </w:rPr>
        <w:t>l'homosexualitat, no és un text bíblic pròpiament dit, en el sentit d'haver estat redactat per un autor bíblic, sinó un text èpic preexistent, que els autors bíblics van creure convenient «afegir» al text del Gènesi, llibre aquest darrer que es considera</w:t>
      </w:r>
      <w:r w:rsidR="001771BE">
        <w:rPr>
          <w:rFonts w:eastAsia="Times New Roman" w:cs="Arial"/>
          <w:color w:val="333333"/>
          <w:szCs w:val="24"/>
          <w:lang w:val="ca-ES" w:eastAsia="es-ES"/>
        </w:rPr>
        <w:t>, en bona part,</w:t>
      </w:r>
      <w:r>
        <w:rPr>
          <w:rFonts w:eastAsia="Times New Roman" w:cs="Arial"/>
          <w:color w:val="333333"/>
          <w:szCs w:val="24"/>
          <w:lang w:val="ca-ES" w:eastAsia="es-ES"/>
        </w:rPr>
        <w:t xml:space="preserve"> compost de textos de molt diverses procedències. Que sembla que va ser «compilat» més que «redactat».</w:t>
      </w:r>
    </w:p>
    <w:p w14:paraId="1C48504C" w14:textId="0A3A3AD2" w:rsidR="00097796" w:rsidRDefault="00097796"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I el text germà-bessó de </w:t>
      </w:r>
      <w:r w:rsidR="001C7E1F">
        <w:rPr>
          <w:rFonts w:eastAsia="Times New Roman" w:cs="Arial"/>
          <w:color w:val="333333"/>
          <w:szCs w:val="24"/>
          <w:lang w:val="ca-ES" w:eastAsia="es-ES"/>
        </w:rPr>
        <w:t xml:space="preserve">Jutges </w:t>
      </w:r>
      <w:r w:rsidR="00464B6A">
        <w:rPr>
          <w:rFonts w:eastAsia="Times New Roman" w:cs="Arial"/>
          <w:color w:val="333333"/>
          <w:szCs w:val="24"/>
          <w:lang w:val="ca-ES" w:eastAsia="es-ES"/>
        </w:rPr>
        <w:t>19: 15-29</w:t>
      </w:r>
      <w:r w:rsidR="002C0202">
        <w:rPr>
          <w:rFonts w:eastAsia="Times New Roman" w:cs="Arial"/>
          <w:color w:val="333333"/>
          <w:szCs w:val="24"/>
          <w:lang w:val="ca-ES" w:eastAsia="es-ES"/>
        </w:rPr>
        <w:t>, en realitat, és una condemna</w:t>
      </w:r>
      <w:r w:rsidR="0097120C">
        <w:rPr>
          <w:rFonts w:eastAsia="Times New Roman" w:cs="Arial"/>
          <w:color w:val="333333"/>
          <w:szCs w:val="24"/>
          <w:lang w:val="ca-ES" w:eastAsia="es-ES"/>
        </w:rPr>
        <w:t xml:space="preserve"> a l’intent de violar un hoste i la violació fins a</w:t>
      </w:r>
      <w:r w:rsidR="00102300">
        <w:rPr>
          <w:rFonts w:eastAsia="Times New Roman" w:cs="Arial"/>
          <w:color w:val="333333"/>
          <w:szCs w:val="24"/>
          <w:lang w:val="ca-ES" w:eastAsia="es-ES"/>
        </w:rPr>
        <w:t xml:space="preserve"> </w:t>
      </w:r>
      <w:r w:rsidR="0097120C">
        <w:rPr>
          <w:rFonts w:eastAsia="Times New Roman" w:cs="Arial"/>
          <w:color w:val="333333"/>
          <w:szCs w:val="24"/>
          <w:lang w:val="ca-ES" w:eastAsia="es-ES"/>
        </w:rPr>
        <w:t>la</w:t>
      </w:r>
      <w:r w:rsidR="003725E9">
        <w:rPr>
          <w:rFonts w:eastAsia="Times New Roman" w:cs="Arial"/>
          <w:color w:val="333333"/>
          <w:szCs w:val="24"/>
          <w:lang w:val="ca-ES" w:eastAsia="es-ES"/>
        </w:rPr>
        <w:t xml:space="preserve"> </w:t>
      </w:r>
      <w:r w:rsidR="0097120C">
        <w:rPr>
          <w:rFonts w:eastAsia="Times New Roman" w:cs="Arial"/>
          <w:color w:val="333333"/>
          <w:szCs w:val="24"/>
          <w:lang w:val="ca-ES" w:eastAsia="es-ES"/>
        </w:rPr>
        <w:t xml:space="preserve">mort </w:t>
      </w:r>
      <w:r w:rsidR="00293F48">
        <w:rPr>
          <w:rFonts w:eastAsia="Times New Roman" w:cs="Arial"/>
          <w:color w:val="333333"/>
          <w:szCs w:val="24"/>
          <w:lang w:val="ca-ES" w:eastAsia="es-ES"/>
        </w:rPr>
        <w:t>de la seva dona.</w:t>
      </w:r>
    </w:p>
    <w:p w14:paraId="5D1F524B" w14:textId="13760364" w:rsidR="00EC4B3E" w:rsidRDefault="00102300"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 </w:t>
      </w:r>
    </w:p>
    <w:p w14:paraId="15A4E655" w14:textId="77777777"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Pel que fa al divorci, cal tenir en compte l'explicació de Crist (Mt 19: 4-6): </w:t>
      </w:r>
    </w:p>
    <w:p w14:paraId="7225119C" w14:textId="77777777"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«No heu llegit en l'Escriptura que el Creador, des del principi, els va fer home i dona?» </w:t>
      </w:r>
    </w:p>
    <w:p w14:paraId="1321797F" w14:textId="77777777"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I digué encara:</w:t>
      </w:r>
    </w:p>
    <w:p w14:paraId="063EBF4D" w14:textId="77777777" w:rsidR="00EC4B3E" w:rsidRDefault="00EC4B3E" w:rsidP="00B24BEA">
      <w:pPr>
        <w:shd w:val="clear" w:color="auto" w:fill="FFFFFF"/>
        <w:spacing w:line="300" w:lineRule="atLeast"/>
        <w:rPr>
          <w:rFonts w:eastAsia="Times New Roman" w:cs="Arial"/>
          <w:color w:val="333333"/>
          <w:szCs w:val="24"/>
          <w:lang w:val="ca-ES" w:eastAsia="es-ES"/>
        </w:rPr>
      </w:pPr>
      <w:r>
        <w:rPr>
          <w:rFonts w:eastAsia="Times New Roman" w:cs="Arial"/>
          <w:color w:val="333333"/>
          <w:szCs w:val="24"/>
          <w:lang w:val="ca-ES" w:eastAsia="es-ES"/>
        </w:rPr>
        <w:t>«Per això l'home deixa el pare i la mare per unir-se a la seva dona, i tots dos formen una sola carn. Per tant ja no són dos, sinó una sola carn. Allò que Déu ha unit, que l'home no ho separi.»</w:t>
      </w:r>
    </w:p>
    <w:p w14:paraId="303DAF5C" w14:textId="5A025D57" w:rsidR="00EC4B3E" w:rsidRDefault="00EC4B3E"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En aquest passatge, </w:t>
      </w:r>
      <w:r w:rsidR="00480DFD">
        <w:rPr>
          <w:rFonts w:eastAsia="Times New Roman" w:cs="Arial"/>
          <w:color w:val="333333"/>
          <w:szCs w:val="24"/>
          <w:lang w:val="ca-ES" w:eastAsia="es-ES"/>
        </w:rPr>
        <w:t>Jesús</w:t>
      </w:r>
      <w:r>
        <w:rPr>
          <w:rFonts w:eastAsia="Times New Roman" w:cs="Arial"/>
          <w:color w:val="333333"/>
          <w:szCs w:val="24"/>
          <w:lang w:val="ca-ES" w:eastAsia="es-ES"/>
        </w:rPr>
        <w:t xml:space="preserve"> es refereix a una escena mítica, </w:t>
      </w:r>
      <w:r w:rsidR="00B97876">
        <w:rPr>
          <w:rFonts w:eastAsia="Times New Roman" w:cs="Arial"/>
          <w:color w:val="333333"/>
          <w:szCs w:val="24"/>
          <w:lang w:val="ca-ES" w:eastAsia="es-ES"/>
        </w:rPr>
        <w:t xml:space="preserve">de </w:t>
      </w:r>
      <w:r w:rsidR="0021192B">
        <w:rPr>
          <w:rFonts w:eastAsia="Times New Roman" w:cs="Arial"/>
          <w:color w:val="333333"/>
          <w:szCs w:val="24"/>
          <w:lang w:val="ca-ES" w:eastAsia="es-ES"/>
        </w:rPr>
        <w:t xml:space="preserve">creació i </w:t>
      </w:r>
      <w:r w:rsidR="000A21E8">
        <w:rPr>
          <w:rFonts w:eastAsia="Times New Roman" w:cs="Arial"/>
          <w:color w:val="333333"/>
          <w:szCs w:val="24"/>
          <w:lang w:val="ca-ES" w:eastAsia="es-ES"/>
        </w:rPr>
        <w:t xml:space="preserve">aparellament d’un home i una dona </w:t>
      </w:r>
      <w:r w:rsidR="00200A6D">
        <w:rPr>
          <w:rFonts w:eastAsia="Times New Roman" w:cs="Arial"/>
          <w:color w:val="333333"/>
          <w:szCs w:val="24"/>
          <w:lang w:val="ca-ES" w:eastAsia="es-ES"/>
        </w:rPr>
        <w:t xml:space="preserve">per part de Jahvè, </w:t>
      </w:r>
      <w:r>
        <w:rPr>
          <w:rFonts w:eastAsia="Times New Roman" w:cs="Arial"/>
          <w:color w:val="333333"/>
          <w:szCs w:val="24"/>
          <w:lang w:val="ca-ES" w:eastAsia="es-ES"/>
        </w:rPr>
        <w:t xml:space="preserve">inexistent, que ell, en tant que home, creia històrica i certa. El Creador no va intervenir mai d'una manera «directa» en la formació de la primera parella (de les primeres parelles, moltes i </w:t>
      </w:r>
      <w:r w:rsidR="00C1494C">
        <w:rPr>
          <w:rFonts w:eastAsia="Times New Roman" w:cs="Arial"/>
          <w:color w:val="333333"/>
          <w:szCs w:val="24"/>
          <w:lang w:val="ca-ES" w:eastAsia="es-ES"/>
        </w:rPr>
        <w:t xml:space="preserve">potser </w:t>
      </w:r>
      <w:r>
        <w:rPr>
          <w:rFonts w:eastAsia="Times New Roman" w:cs="Arial"/>
          <w:color w:val="333333"/>
          <w:szCs w:val="24"/>
          <w:lang w:val="ca-ES" w:eastAsia="es-ES"/>
        </w:rPr>
        <w:t xml:space="preserve">en molts diferents llocs i èpoques), sinó d'una manera indirecta, a través de l'evolució natural, conforme parelles de primats van arribar a ja poder ser considerats persones, després del corresponent perfeccionament dels seus cervells.  I, doncs, van continuar aparellant-se com ho havien anat fent durant mi·lennis. </w:t>
      </w:r>
    </w:p>
    <w:p w14:paraId="47AB964A" w14:textId="5FBA13C7" w:rsidR="007E2522" w:rsidRDefault="007E2522"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 xml:space="preserve">Per </w:t>
      </w:r>
      <w:r w:rsidR="00006FA5">
        <w:rPr>
          <w:rFonts w:eastAsia="Times New Roman" w:cs="Arial"/>
          <w:color w:val="333333"/>
          <w:szCs w:val="24"/>
          <w:lang w:val="ca-ES" w:eastAsia="es-ES"/>
        </w:rPr>
        <w:t>t</w:t>
      </w:r>
      <w:r>
        <w:rPr>
          <w:rFonts w:eastAsia="Times New Roman" w:cs="Arial"/>
          <w:color w:val="333333"/>
          <w:szCs w:val="24"/>
          <w:lang w:val="ca-ES" w:eastAsia="es-ES"/>
        </w:rPr>
        <w:t>ant, no podem pas</w:t>
      </w:r>
      <w:r w:rsidR="00006FA5">
        <w:rPr>
          <w:rFonts w:eastAsia="Times New Roman" w:cs="Arial"/>
          <w:color w:val="333333"/>
          <w:szCs w:val="24"/>
          <w:lang w:val="ca-ES" w:eastAsia="es-ES"/>
        </w:rPr>
        <w:t xml:space="preserve"> </w:t>
      </w:r>
      <w:r>
        <w:rPr>
          <w:rFonts w:eastAsia="Times New Roman" w:cs="Arial"/>
          <w:color w:val="333333"/>
          <w:szCs w:val="24"/>
          <w:lang w:val="ca-ES" w:eastAsia="es-ES"/>
        </w:rPr>
        <w:t>acceptar</w:t>
      </w:r>
      <w:r w:rsidR="00006FA5">
        <w:rPr>
          <w:rFonts w:eastAsia="Times New Roman" w:cs="Arial"/>
          <w:color w:val="333333"/>
          <w:szCs w:val="24"/>
          <w:lang w:val="ca-ES" w:eastAsia="es-ES"/>
        </w:rPr>
        <w:t xml:space="preserve"> aquesta </w:t>
      </w:r>
      <w:r w:rsidR="000D1FB9">
        <w:rPr>
          <w:rFonts w:eastAsia="Times New Roman" w:cs="Arial"/>
          <w:color w:val="333333"/>
          <w:szCs w:val="24"/>
          <w:lang w:val="ca-ES" w:eastAsia="es-ES"/>
        </w:rPr>
        <w:t>afirmació de Jesús.</w:t>
      </w:r>
    </w:p>
    <w:p w14:paraId="497D33B7" w14:textId="77777777" w:rsidR="00EC4B3E" w:rsidRDefault="00EC4B3E" w:rsidP="00EC4B3E">
      <w:pPr>
        <w:shd w:val="clear" w:color="auto" w:fill="FFFFFF"/>
        <w:spacing w:after="0" w:line="300" w:lineRule="atLeast"/>
        <w:rPr>
          <w:rFonts w:eastAsia="Times New Roman" w:cs="Arial"/>
          <w:color w:val="333333"/>
          <w:szCs w:val="24"/>
          <w:lang w:val="ca-ES" w:eastAsia="es-ES"/>
        </w:rPr>
      </w:pPr>
    </w:p>
    <w:p w14:paraId="6150AFB1" w14:textId="12542BAC" w:rsidR="006C2FE7" w:rsidRDefault="00557274"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lastRenderedPageBreak/>
        <w:t xml:space="preserve">PD: </w:t>
      </w:r>
      <w:r w:rsidR="007B3C39">
        <w:rPr>
          <w:rFonts w:eastAsia="Times New Roman" w:cs="Arial"/>
          <w:color w:val="333333"/>
          <w:szCs w:val="24"/>
          <w:lang w:val="ca-ES" w:eastAsia="es-ES"/>
        </w:rPr>
        <w:t>Aquest</w:t>
      </w:r>
      <w:r w:rsidR="00061275">
        <w:rPr>
          <w:rFonts w:eastAsia="Times New Roman" w:cs="Arial"/>
          <w:color w:val="333333"/>
          <w:szCs w:val="24"/>
          <w:lang w:val="ca-ES" w:eastAsia="es-ES"/>
        </w:rPr>
        <w:t xml:space="preserve"> c</w:t>
      </w:r>
      <w:r w:rsidR="006C2FE7">
        <w:rPr>
          <w:rFonts w:eastAsia="Times New Roman" w:cs="Arial"/>
          <w:color w:val="333333"/>
          <w:szCs w:val="24"/>
          <w:lang w:val="ca-ES" w:eastAsia="es-ES"/>
        </w:rPr>
        <w:t>omentari meu</w:t>
      </w:r>
      <w:r w:rsidR="00D86E41">
        <w:rPr>
          <w:rFonts w:eastAsia="Times New Roman" w:cs="Arial"/>
          <w:color w:val="333333"/>
          <w:szCs w:val="24"/>
          <w:lang w:val="ca-ES" w:eastAsia="es-ES"/>
        </w:rPr>
        <w:t>,</w:t>
      </w:r>
      <w:r w:rsidR="006C2FE7">
        <w:rPr>
          <w:rFonts w:eastAsia="Times New Roman" w:cs="Arial"/>
          <w:color w:val="333333"/>
          <w:szCs w:val="24"/>
          <w:lang w:val="ca-ES" w:eastAsia="es-ES"/>
        </w:rPr>
        <w:t xml:space="preserve"> de setembre de 2021</w:t>
      </w:r>
      <w:r w:rsidR="004041A2">
        <w:rPr>
          <w:rFonts w:eastAsia="Times New Roman" w:cs="Arial"/>
          <w:color w:val="333333"/>
          <w:szCs w:val="24"/>
          <w:lang w:val="ca-ES" w:eastAsia="es-ES"/>
        </w:rPr>
        <w:t>, respon</w:t>
      </w:r>
      <w:r w:rsidR="00061275">
        <w:rPr>
          <w:rFonts w:eastAsia="Times New Roman" w:cs="Arial"/>
          <w:color w:val="333333"/>
          <w:szCs w:val="24"/>
          <w:lang w:val="ca-ES" w:eastAsia="es-ES"/>
        </w:rPr>
        <w:t>ia</w:t>
      </w:r>
      <w:r w:rsidR="004041A2">
        <w:rPr>
          <w:rFonts w:eastAsia="Times New Roman" w:cs="Arial"/>
          <w:color w:val="333333"/>
          <w:szCs w:val="24"/>
          <w:lang w:val="ca-ES" w:eastAsia="es-ES"/>
        </w:rPr>
        <w:t xml:space="preserve"> a una declaració vaticana que </w:t>
      </w:r>
      <w:r w:rsidR="00A5076D">
        <w:rPr>
          <w:rFonts w:eastAsia="Times New Roman" w:cs="Arial"/>
          <w:color w:val="333333"/>
          <w:szCs w:val="24"/>
          <w:lang w:val="ca-ES" w:eastAsia="es-ES"/>
        </w:rPr>
        <w:t>“</w:t>
      </w:r>
      <w:r w:rsidR="00523AEC">
        <w:rPr>
          <w:rFonts w:eastAsia="Times New Roman" w:cs="Arial"/>
          <w:color w:val="333333"/>
          <w:szCs w:val="24"/>
          <w:lang w:val="ca-ES" w:eastAsia="es-ES"/>
        </w:rPr>
        <w:t>precisava</w:t>
      </w:r>
      <w:r w:rsidR="00A5076D">
        <w:rPr>
          <w:rFonts w:eastAsia="Times New Roman" w:cs="Arial"/>
          <w:color w:val="333333"/>
          <w:szCs w:val="24"/>
          <w:lang w:val="ca-ES" w:eastAsia="es-ES"/>
        </w:rPr>
        <w:t>”</w:t>
      </w:r>
      <w:r w:rsidR="004041A2">
        <w:rPr>
          <w:rFonts w:eastAsia="Times New Roman" w:cs="Arial"/>
          <w:color w:val="333333"/>
          <w:szCs w:val="24"/>
          <w:lang w:val="ca-ES" w:eastAsia="es-ES"/>
        </w:rPr>
        <w:t xml:space="preserve"> les opinions bíbliques tradicionals</w:t>
      </w:r>
      <w:r w:rsidR="00D86E41">
        <w:rPr>
          <w:rFonts w:eastAsia="Times New Roman" w:cs="Arial"/>
          <w:color w:val="333333"/>
          <w:szCs w:val="24"/>
          <w:lang w:val="ca-ES" w:eastAsia="es-ES"/>
        </w:rPr>
        <w:t>.</w:t>
      </w:r>
      <w:r w:rsidR="000A4A11">
        <w:rPr>
          <w:rFonts w:eastAsia="Times New Roman" w:cs="Arial"/>
          <w:color w:val="333333"/>
          <w:szCs w:val="24"/>
          <w:lang w:val="ca-ES" w:eastAsia="es-ES"/>
        </w:rPr>
        <w:t xml:space="preserve"> Publicat a Religión Digital</w:t>
      </w:r>
      <w:r w:rsidR="00162A5E">
        <w:rPr>
          <w:rFonts w:eastAsia="Times New Roman" w:cs="Arial"/>
          <w:color w:val="333333"/>
          <w:szCs w:val="24"/>
          <w:lang w:val="ca-ES" w:eastAsia="es-ES"/>
        </w:rPr>
        <w:t>.</w:t>
      </w:r>
    </w:p>
    <w:p w14:paraId="5F9D9B18" w14:textId="1AB0EB38" w:rsidR="005C773D" w:rsidRDefault="007E6F02" w:rsidP="002E3ED7">
      <w:pPr>
        <w:shd w:val="clear" w:color="auto" w:fill="FFFFFF"/>
        <w:spacing w:line="300" w:lineRule="atLeast"/>
        <w:rPr>
          <w:rFonts w:eastAsia="Times New Roman" w:cs="Arial"/>
          <w:color w:val="333333"/>
          <w:szCs w:val="24"/>
          <w:lang w:val="ca-ES" w:eastAsia="es-ES"/>
        </w:rPr>
      </w:pPr>
      <w:r>
        <w:rPr>
          <w:rFonts w:eastAsia="Times New Roman" w:cs="Arial"/>
          <w:color w:val="333333"/>
          <w:szCs w:val="24"/>
          <w:lang w:val="ca-ES" w:eastAsia="es-ES"/>
        </w:rPr>
        <w:t xml:space="preserve">No era </w:t>
      </w:r>
      <w:r w:rsidR="00E8329C">
        <w:rPr>
          <w:rFonts w:eastAsia="Times New Roman" w:cs="Arial"/>
          <w:color w:val="333333"/>
          <w:szCs w:val="24"/>
          <w:lang w:val="ca-ES" w:eastAsia="es-ES"/>
        </w:rPr>
        <w:t xml:space="preserve">una nota </w:t>
      </w:r>
      <w:r>
        <w:rPr>
          <w:rFonts w:eastAsia="Times New Roman" w:cs="Arial"/>
          <w:color w:val="333333"/>
          <w:szCs w:val="24"/>
          <w:lang w:val="ca-ES" w:eastAsia="es-ES"/>
        </w:rPr>
        <w:t>del</w:t>
      </w:r>
      <w:r w:rsidR="00AD2BC7">
        <w:rPr>
          <w:rFonts w:eastAsia="Times New Roman" w:cs="Arial"/>
          <w:color w:val="333333"/>
          <w:szCs w:val="24"/>
          <w:lang w:val="ca-ES" w:eastAsia="es-ES"/>
        </w:rPr>
        <w:t>,</w:t>
      </w:r>
      <w:r>
        <w:rPr>
          <w:rFonts w:eastAsia="Times New Roman" w:cs="Arial"/>
          <w:color w:val="333333"/>
          <w:szCs w:val="24"/>
          <w:lang w:val="ca-ES" w:eastAsia="es-ES"/>
        </w:rPr>
        <w:t xml:space="preserve"> </w:t>
      </w:r>
      <w:r w:rsidR="00E97F62">
        <w:rPr>
          <w:rFonts w:eastAsia="Times New Roman" w:cs="Arial"/>
          <w:color w:val="333333"/>
          <w:szCs w:val="24"/>
          <w:lang w:val="ca-ES" w:eastAsia="es-ES"/>
        </w:rPr>
        <w:t>tan</w:t>
      </w:r>
      <w:r w:rsidR="00F1270C">
        <w:rPr>
          <w:rFonts w:eastAsia="Times New Roman" w:cs="Arial"/>
          <w:color w:val="333333"/>
          <w:szCs w:val="24"/>
          <w:lang w:val="ca-ES" w:eastAsia="es-ES"/>
        </w:rPr>
        <w:t xml:space="preserve"> </w:t>
      </w:r>
      <w:r>
        <w:rPr>
          <w:rFonts w:eastAsia="Times New Roman" w:cs="Arial"/>
          <w:color w:val="333333"/>
          <w:szCs w:val="24"/>
          <w:lang w:val="ca-ES" w:eastAsia="es-ES"/>
        </w:rPr>
        <w:t>justificadament menystingut</w:t>
      </w:r>
      <w:r w:rsidR="00916ACA">
        <w:rPr>
          <w:rFonts w:eastAsia="Times New Roman" w:cs="Arial"/>
          <w:color w:val="333333"/>
          <w:szCs w:val="24"/>
          <w:lang w:val="ca-ES" w:eastAsia="es-ES"/>
        </w:rPr>
        <w:t xml:space="preserve"> Dicasteri de la Doctrina de la Fe, sin</w:t>
      </w:r>
      <w:r w:rsidR="00D11178">
        <w:rPr>
          <w:rFonts w:eastAsia="Times New Roman" w:cs="Arial"/>
          <w:color w:val="333333"/>
          <w:szCs w:val="24"/>
          <w:lang w:val="ca-ES" w:eastAsia="es-ES"/>
        </w:rPr>
        <w:t>ó</w:t>
      </w:r>
      <w:r w:rsidR="00916ACA">
        <w:rPr>
          <w:rFonts w:eastAsia="Times New Roman" w:cs="Arial"/>
          <w:color w:val="333333"/>
          <w:szCs w:val="24"/>
          <w:lang w:val="ca-ES" w:eastAsia="es-ES"/>
        </w:rPr>
        <w:t xml:space="preserve"> de la Comissió Bíblica</w:t>
      </w:r>
      <w:r w:rsidR="00A075F1">
        <w:rPr>
          <w:rFonts w:eastAsia="Times New Roman" w:cs="Arial"/>
          <w:color w:val="333333"/>
          <w:szCs w:val="24"/>
          <w:lang w:val="ca-ES" w:eastAsia="es-ES"/>
        </w:rPr>
        <w:t>. I era tota una altra cosa. Deia coses com:</w:t>
      </w:r>
      <w:r w:rsidR="002C5A0C">
        <w:rPr>
          <w:rFonts w:eastAsia="Times New Roman" w:cs="Arial"/>
          <w:color w:val="333333"/>
          <w:szCs w:val="24"/>
          <w:lang w:val="ca-ES" w:eastAsia="es-ES"/>
        </w:rPr>
        <w:t xml:space="preserve"> </w:t>
      </w:r>
    </w:p>
    <w:p w14:paraId="6A7EC1EC" w14:textId="77777777" w:rsidR="006C2B3E" w:rsidRPr="008974ED" w:rsidRDefault="006C2B3E" w:rsidP="006C2B3E">
      <w:pPr>
        <w:shd w:val="clear" w:color="auto" w:fill="FFFFFF"/>
        <w:spacing w:line="300" w:lineRule="atLeast"/>
        <w:rPr>
          <w:rFonts w:eastAsia="Times New Roman" w:cs="Arial"/>
          <w:color w:val="333333"/>
          <w:szCs w:val="24"/>
          <w:lang w:eastAsia="es-ES"/>
        </w:rPr>
      </w:pPr>
      <w:r w:rsidRPr="008974ED">
        <w:rPr>
          <w:rFonts w:eastAsia="Times New Roman" w:cs="Arial"/>
          <w:color w:val="333333"/>
          <w:szCs w:val="24"/>
          <w:lang w:eastAsia="es-ES"/>
        </w:rPr>
        <w:t>“La Biblia poco o nada dice acerca de este tipo de relación erótica, que por lo tanto </w:t>
      </w:r>
      <w:r w:rsidRPr="008974ED">
        <w:rPr>
          <w:rFonts w:eastAsia="Times New Roman" w:cs="Arial"/>
          <w:b/>
          <w:bCs/>
          <w:color w:val="474747"/>
          <w:szCs w:val="24"/>
          <w:lang w:eastAsia="es-ES"/>
        </w:rPr>
        <w:t>no debe ser condenada</w:t>
      </w:r>
      <w:r w:rsidRPr="008974ED">
        <w:rPr>
          <w:rFonts w:eastAsia="Times New Roman" w:cs="Arial"/>
          <w:color w:val="333333"/>
          <w:szCs w:val="24"/>
          <w:lang w:eastAsia="es-ES"/>
        </w:rPr>
        <w:t>, también porque a menudo indebidamente se confunde con otros comportamientos sexuales aberrantes”, se lee en el texto, que subraya como "ciertas formulaciones de los autores bíblicos, como las directivas disciplinarias del Levítico, </w:t>
      </w:r>
      <w:r w:rsidRPr="008974ED">
        <w:rPr>
          <w:rFonts w:eastAsia="Times New Roman" w:cs="Arial"/>
          <w:b/>
          <w:bCs/>
          <w:color w:val="474747"/>
          <w:szCs w:val="24"/>
          <w:lang w:eastAsia="es-ES"/>
        </w:rPr>
        <w:t>requieren una interpretación inteligente,</w:t>
      </w:r>
      <w:r w:rsidRPr="008974ED">
        <w:rPr>
          <w:rFonts w:eastAsia="Times New Roman" w:cs="Arial"/>
          <w:color w:val="333333"/>
          <w:szCs w:val="24"/>
          <w:lang w:eastAsia="es-ES"/>
        </w:rPr>
        <w:t> que salvaguarde los valores que el texto sagrado intenta promover, evitando, por lo tanto, repetir literalmente aquello que también trae consigo rasgos culturales de aquel tiempo. Será requerida </w:t>
      </w:r>
      <w:r w:rsidRPr="008974ED">
        <w:rPr>
          <w:rFonts w:eastAsia="Times New Roman" w:cs="Arial"/>
          <w:b/>
          <w:bCs/>
          <w:color w:val="474747"/>
          <w:szCs w:val="24"/>
          <w:lang w:eastAsia="es-ES"/>
        </w:rPr>
        <w:t>una atención pastoral, en particular frente a las personas individuales,</w:t>
      </w:r>
      <w:r w:rsidRPr="008974ED">
        <w:rPr>
          <w:rFonts w:eastAsia="Times New Roman" w:cs="Arial"/>
          <w:color w:val="333333"/>
          <w:szCs w:val="24"/>
          <w:lang w:eastAsia="es-ES"/>
        </w:rPr>
        <w:t> para llevar a cabo aquel servicio de bien que la Iglesia debe asumir en su misión para los hombres”.</w:t>
      </w:r>
    </w:p>
    <w:p w14:paraId="640A54DD" w14:textId="136619EB" w:rsidR="002C5A0C" w:rsidRPr="00AF04E5" w:rsidRDefault="005C0824" w:rsidP="00EC4B3E">
      <w:pPr>
        <w:shd w:val="clear" w:color="auto" w:fill="FFFFFF"/>
        <w:spacing w:after="0" w:line="300" w:lineRule="atLeast"/>
        <w:rPr>
          <w:rFonts w:eastAsia="Times New Roman" w:cs="Arial"/>
          <w:color w:val="333333"/>
          <w:szCs w:val="24"/>
          <w:lang w:eastAsia="es-ES"/>
        </w:rPr>
      </w:pPr>
      <w:r w:rsidRPr="00AF04E5">
        <w:rPr>
          <w:rFonts w:eastAsia="Times New Roman" w:cs="Arial"/>
          <w:color w:val="333333"/>
          <w:szCs w:val="24"/>
          <w:lang w:eastAsia="es-ES"/>
        </w:rPr>
        <w:t>Text de la Comissió Bíblica</w:t>
      </w:r>
      <w:r w:rsidR="00E47C19">
        <w:rPr>
          <w:rFonts w:eastAsia="Times New Roman" w:cs="Arial"/>
          <w:color w:val="333333"/>
          <w:szCs w:val="24"/>
          <w:lang w:eastAsia="es-ES"/>
        </w:rPr>
        <w:t>,</w:t>
      </w:r>
      <w:r w:rsidR="00FD3044" w:rsidRPr="00AF04E5">
        <w:rPr>
          <w:rFonts w:eastAsia="Times New Roman" w:cs="Arial"/>
          <w:color w:val="333333"/>
          <w:szCs w:val="24"/>
          <w:lang w:eastAsia="es-ES"/>
        </w:rPr>
        <w:t xml:space="preserve"> que va passar una mica d’amagatotis, i que sens dubte no devia agradar gens al Dicasteri</w:t>
      </w:r>
      <w:r w:rsidR="003D756A">
        <w:rPr>
          <w:rFonts w:eastAsia="Times New Roman" w:cs="Arial"/>
          <w:color w:val="333333"/>
          <w:szCs w:val="24"/>
          <w:lang w:eastAsia="es-ES"/>
        </w:rPr>
        <w:t xml:space="preserve"> de la </w:t>
      </w:r>
      <w:r w:rsidR="00C95E36">
        <w:rPr>
          <w:rFonts w:eastAsia="Times New Roman" w:cs="Arial"/>
          <w:color w:val="333333"/>
          <w:szCs w:val="24"/>
          <w:lang w:eastAsia="es-ES"/>
        </w:rPr>
        <w:t>Doc.</w:t>
      </w:r>
      <w:r w:rsidR="003D756A">
        <w:rPr>
          <w:rFonts w:eastAsia="Times New Roman" w:cs="Arial"/>
          <w:color w:val="333333"/>
          <w:szCs w:val="24"/>
          <w:lang w:eastAsia="es-ES"/>
        </w:rPr>
        <w:t xml:space="preserve"> de la Fe</w:t>
      </w:r>
      <w:r w:rsidR="00C95E36">
        <w:rPr>
          <w:rFonts w:eastAsia="Times New Roman" w:cs="Arial"/>
          <w:color w:val="333333"/>
          <w:szCs w:val="24"/>
          <w:lang w:eastAsia="es-ES"/>
        </w:rPr>
        <w:t>.</w:t>
      </w:r>
    </w:p>
    <w:p w14:paraId="1FD68E33" w14:textId="77777777" w:rsidR="00EC4B3E" w:rsidRDefault="00EC4B3E" w:rsidP="00EC4B3E">
      <w:pPr>
        <w:shd w:val="clear" w:color="auto" w:fill="FFFFFF"/>
        <w:spacing w:after="0" w:line="300" w:lineRule="atLeast"/>
        <w:rPr>
          <w:rFonts w:eastAsia="Times New Roman" w:cs="Arial"/>
          <w:color w:val="333333"/>
          <w:szCs w:val="24"/>
          <w:lang w:val="ca-ES" w:eastAsia="es-ES"/>
        </w:rPr>
      </w:pPr>
    </w:p>
    <w:p w14:paraId="0519FC05" w14:textId="24DE4A10" w:rsidR="00EC4B3E" w:rsidRDefault="00303567" w:rsidP="00EC4B3E">
      <w:pPr>
        <w:shd w:val="clear" w:color="auto" w:fill="FFFFFF"/>
        <w:spacing w:after="0" w:line="300" w:lineRule="atLeast"/>
        <w:rPr>
          <w:rFonts w:eastAsia="Times New Roman" w:cs="Arial"/>
          <w:color w:val="333333"/>
          <w:szCs w:val="24"/>
          <w:lang w:val="ca-ES" w:eastAsia="es-ES"/>
        </w:rPr>
      </w:pPr>
      <w:r>
        <w:rPr>
          <w:rFonts w:eastAsia="Times New Roman" w:cs="Arial"/>
          <w:color w:val="333333"/>
          <w:szCs w:val="24"/>
          <w:lang w:val="ca-ES" w:eastAsia="es-ES"/>
        </w:rPr>
        <w:t>Antoni Ferret</w:t>
      </w:r>
    </w:p>
    <w:p w14:paraId="50E5F5DA" w14:textId="77777777" w:rsidR="00EC4B3E" w:rsidRDefault="00EC4B3E" w:rsidP="00EC4B3E">
      <w:pPr>
        <w:shd w:val="clear" w:color="auto" w:fill="FFFFFF"/>
        <w:spacing w:after="0" w:line="300" w:lineRule="atLeast"/>
        <w:rPr>
          <w:rFonts w:eastAsia="Times New Roman" w:cs="Arial"/>
          <w:color w:val="333333"/>
          <w:szCs w:val="24"/>
          <w:lang w:val="ca-ES" w:eastAsia="es-ES"/>
        </w:rPr>
      </w:pPr>
    </w:p>
    <w:p w14:paraId="21158237" w14:textId="77777777" w:rsidR="00EC4B3E" w:rsidRDefault="00EC4B3E" w:rsidP="00EC4B3E">
      <w:pPr>
        <w:shd w:val="clear" w:color="auto" w:fill="FFFFFF"/>
        <w:spacing w:after="0" w:line="300" w:lineRule="atLeast"/>
        <w:rPr>
          <w:rFonts w:eastAsia="Times New Roman" w:cs="Arial"/>
          <w:color w:val="333333"/>
          <w:szCs w:val="24"/>
          <w:lang w:val="ca-ES" w:eastAsia="es-ES"/>
        </w:rPr>
      </w:pPr>
    </w:p>
    <w:p w14:paraId="51313F89" w14:textId="77777777" w:rsidR="00EC4B3E" w:rsidRDefault="00EC4B3E" w:rsidP="00EC4B3E">
      <w:pPr>
        <w:shd w:val="clear" w:color="auto" w:fill="FFFFFF"/>
        <w:spacing w:after="465" w:line="300" w:lineRule="atLeast"/>
        <w:rPr>
          <w:rFonts w:eastAsia="Times New Roman" w:cs="Arial"/>
          <w:color w:val="333333"/>
          <w:szCs w:val="24"/>
          <w:lang w:val="ca-ES" w:eastAsia="es-ES"/>
        </w:rPr>
      </w:pPr>
    </w:p>
    <w:p w14:paraId="7A3F9FC7" w14:textId="77777777" w:rsidR="0010086E" w:rsidRPr="00AF04E5" w:rsidRDefault="0010086E"/>
    <w:sectPr w:rsidR="0010086E" w:rsidRPr="00AF04E5"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3E"/>
    <w:rsid w:val="00006FA5"/>
    <w:rsid w:val="0002795A"/>
    <w:rsid w:val="00061275"/>
    <w:rsid w:val="00097796"/>
    <w:rsid w:val="000A21E8"/>
    <w:rsid w:val="000A4A11"/>
    <w:rsid w:val="000B55A8"/>
    <w:rsid w:val="000D1FB9"/>
    <w:rsid w:val="000F00C5"/>
    <w:rsid w:val="0010086E"/>
    <w:rsid w:val="00102300"/>
    <w:rsid w:val="00116388"/>
    <w:rsid w:val="00122D6A"/>
    <w:rsid w:val="00162A5E"/>
    <w:rsid w:val="001771BE"/>
    <w:rsid w:val="00183BDA"/>
    <w:rsid w:val="001A5CCA"/>
    <w:rsid w:val="001C7E1F"/>
    <w:rsid w:val="00200A6D"/>
    <w:rsid w:val="0021192B"/>
    <w:rsid w:val="002558A9"/>
    <w:rsid w:val="002603E7"/>
    <w:rsid w:val="00293F48"/>
    <w:rsid w:val="002B6161"/>
    <w:rsid w:val="002C0202"/>
    <w:rsid w:val="002C5A0C"/>
    <w:rsid w:val="002E3ED7"/>
    <w:rsid w:val="00303567"/>
    <w:rsid w:val="003036CD"/>
    <w:rsid w:val="003725E9"/>
    <w:rsid w:val="003C469A"/>
    <w:rsid w:val="003D756A"/>
    <w:rsid w:val="004041A2"/>
    <w:rsid w:val="00421BC6"/>
    <w:rsid w:val="00462E97"/>
    <w:rsid w:val="00464B6A"/>
    <w:rsid w:val="00480DFD"/>
    <w:rsid w:val="00483EA0"/>
    <w:rsid w:val="004C239E"/>
    <w:rsid w:val="004F5CB4"/>
    <w:rsid w:val="00523AEC"/>
    <w:rsid w:val="00557274"/>
    <w:rsid w:val="00586E18"/>
    <w:rsid w:val="005C0824"/>
    <w:rsid w:val="005C773D"/>
    <w:rsid w:val="006106FA"/>
    <w:rsid w:val="00644382"/>
    <w:rsid w:val="006C2B3E"/>
    <w:rsid w:val="006C2FE7"/>
    <w:rsid w:val="0072527E"/>
    <w:rsid w:val="00767EBA"/>
    <w:rsid w:val="00787C3B"/>
    <w:rsid w:val="007A0AE7"/>
    <w:rsid w:val="007B3C39"/>
    <w:rsid w:val="007D64C3"/>
    <w:rsid w:val="007E2522"/>
    <w:rsid w:val="007E6F02"/>
    <w:rsid w:val="00824C2E"/>
    <w:rsid w:val="00827AE4"/>
    <w:rsid w:val="00827BD0"/>
    <w:rsid w:val="00853EFA"/>
    <w:rsid w:val="008E225A"/>
    <w:rsid w:val="008F243C"/>
    <w:rsid w:val="009076D3"/>
    <w:rsid w:val="00916ACA"/>
    <w:rsid w:val="009627DD"/>
    <w:rsid w:val="0097120C"/>
    <w:rsid w:val="00986D9F"/>
    <w:rsid w:val="00991241"/>
    <w:rsid w:val="009D7607"/>
    <w:rsid w:val="00A075F1"/>
    <w:rsid w:val="00A3017C"/>
    <w:rsid w:val="00A5076D"/>
    <w:rsid w:val="00A605DD"/>
    <w:rsid w:val="00AC2AD7"/>
    <w:rsid w:val="00AC7399"/>
    <w:rsid w:val="00AD2BC7"/>
    <w:rsid w:val="00AF04E5"/>
    <w:rsid w:val="00B019B1"/>
    <w:rsid w:val="00B05B11"/>
    <w:rsid w:val="00B24BEA"/>
    <w:rsid w:val="00B30261"/>
    <w:rsid w:val="00B97876"/>
    <w:rsid w:val="00C1494C"/>
    <w:rsid w:val="00C95E36"/>
    <w:rsid w:val="00CE4D3E"/>
    <w:rsid w:val="00D11178"/>
    <w:rsid w:val="00D141FB"/>
    <w:rsid w:val="00D86E41"/>
    <w:rsid w:val="00E47C19"/>
    <w:rsid w:val="00E76A11"/>
    <w:rsid w:val="00E8329C"/>
    <w:rsid w:val="00E97F62"/>
    <w:rsid w:val="00EB4252"/>
    <w:rsid w:val="00EC4B3E"/>
    <w:rsid w:val="00F1270C"/>
    <w:rsid w:val="00FC2755"/>
    <w:rsid w:val="00FD30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F382"/>
  <w15:chartTrackingRefBased/>
  <w15:docId w15:val="{679AACE6-14F5-4E3A-A06E-AC7B293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3E"/>
    <w:pPr>
      <w:spacing w:after="200" w:line="276" w:lineRule="auto"/>
    </w:pPr>
    <w:rPr>
      <w:rFonts w:eastAsia="Calibri" w:cs="Times New Roman"/>
      <w:kern w:val="0"/>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6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600</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101</cp:revision>
  <dcterms:created xsi:type="dcterms:W3CDTF">2023-06-19T07:07:00Z</dcterms:created>
  <dcterms:modified xsi:type="dcterms:W3CDTF">2024-05-22T16:46:00Z</dcterms:modified>
</cp:coreProperties>
</file>