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3889" w14:textId="12853121" w:rsidR="0010086E" w:rsidRPr="00E345C8" w:rsidRDefault="0041404E" w:rsidP="00E345C8">
      <w:pPr>
        <w:jc w:val="center"/>
        <w:rPr>
          <w:sz w:val="32"/>
          <w:szCs w:val="32"/>
        </w:rPr>
      </w:pPr>
      <w:r>
        <w:rPr>
          <w:sz w:val="32"/>
          <w:szCs w:val="32"/>
        </w:rPr>
        <w:t>Un</w:t>
      </w:r>
      <w:r w:rsidR="005D58AE" w:rsidRPr="00E345C8">
        <w:rPr>
          <w:sz w:val="32"/>
          <w:szCs w:val="32"/>
        </w:rPr>
        <w:t xml:space="preserve"> profetisme </w:t>
      </w:r>
      <w:r>
        <w:rPr>
          <w:sz w:val="32"/>
          <w:szCs w:val="32"/>
        </w:rPr>
        <w:t>erràtic</w:t>
      </w:r>
    </w:p>
    <w:p w14:paraId="1B352C7A" w14:textId="49D0B0C4" w:rsidR="00087010" w:rsidRPr="00AA25A7" w:rsidRDefault="00087010">
      <w:pPr>
        <w:rPr>
          <w:sz w:val="28"/>
          <w:szCs w:val="28"/>
        </w:rPr>
      </w:pPr>
      <w:r>
        <w:rPr>
          <w:sz w:val="28"/>
          <w:szCs w:val="28"/>
        </w:rPr>
        <w:t>Ressenya del llibre</w:t>
      </w:r>
      <w:r w:rsidR="00D25E2D">
        <w:rPr>
          <w:sz w:val="28"/>
          <w:szCs w:val="28"/>
        </w:rPr>
        <w:t xml:space="preserve"> “Les portes de la mort”, de </w:t>
      </w:r>
      <w:r w:rsidR="00E345C8">
        <w:rPr>
          <w:sz w:val="28"/>
          <w:szCs w:val="28"/>
        </w:rPr>
        <w:t>Valentí Fàbrega</w:t>
      </w:r>
    </w:p>
    <w:p w14:paraId="7FEFED14" w14:textId="50DCA40B" w:rsidR="005D58AE" w:rsidRDefault="005D58AE" w:rsidP="005D58AE">
      <w:pPr>
        <w:spacing w:after="0"/>
      </w:pPr>
      <w:r>
        <w:t xml:space="preserve">En l’Antic testament, els creients israelites creien que, al morir, tothom, fossin bons o dolents, anava, o descendia, al Xeol, lloc subterrani, </w:t>
      </w:r>
      <w:r w:rsidR="00EB0EBB">
        <w:t>fosc,</w:t>
      </w:r>
      <w:r w:rsidR="00284F10">
        <w:t xml:space="preserve"> </w:t>
      </w:r>
      <w:r>
        <w:t>on els morts, o les seves ànimes, “s’estaven”. No gaudien, no patien, no podien fer res, ni dirigir-se a Déu.</w:t>
      </w:r>
    </w:p>
    <w:p w14:paraId="321C9B5D" w14:textId="6FBC5904" w:rsidR="005D58AE" w:rsidRDefault="005D58AE" w:rsidP="005D58AE">
      <w:pPr>
        <w:spacing w:after="0"/>
      </w:pPr>
      <w:r>
        <w:t xml:space="preserve">Era una existència que gairebé ni tan sols era existència. En la religió grega, la creença era </w:t>
      </w:r>
      <w:r w:rsidR="000F5EEE">
        <w:t>similar</w:t>
      </w:r>
      <w:r>
        <w:t>, i el lloc l’anomenaven Hades.</w:t>
      </w:r>
    </w:p>
    <w:p w14:paraId="4CE5E3A4" w14:textId="4E7BDE31" w:rsidR="005D58AE" w:rsidRDefault="005D58AE" w:rsidP="005D58AE">
      <w:pPr>
        <w:spacing w:after="0"/>
      </w:pPr>
      <w:r>
        <w:t>Al llarg de l’Antic testament, sobretot després de l’exili</w:t>
      </w:r>
      <w:r w:rsidR="000B4267">
        <w:t xml:space="preserve"> (s </w:t>
      </w:r>
      <w:r w:rsidR="00673BE5">
        <w:t>VI)</w:t>
      </w:r>
      <w:r>
        <w:t xml:space="preserve">, hi hagué autors bíblics que criticaren </w:t>
      </w:r>
      <w:r w:rsidR="00CC2CC1">
        <w:t xml:space="preserve">el predomini de la injustícia en la societat, i </w:t>
      </w:r>
      <w:r>
        <w:t xml:space="preserve">la </w:t>
      </w:r>
      <w:r w:rsidR="00CC2CC1">
        <w:t>curtesa i la finitud de la vida humana. Foren, sobretot, els autors dels llibres de Job, Coh</w:t>
      </w:r>
      <w:r w:rsidR="00C56A60">
        <w:t>è</w:t>
      </w:r>
      <w:r w:rsidR="00CC2CC1">
        <w:t>let i Ben Sira. Acusaren el Creador, dirigint-s’hi o no dirigint-s’hi, d’haver entregat les seves criatures a un destí pobre i finit. (Recordem, però, que els profetes d’abans de l’exili exigien la justícia i blasmaven durament els qui no l</w:t>
      </w:r>
      <w:r w:rsidR="001F6AA1">
        <w:t>’</w:t>
      </w:r>
      <w:r w:rsidR="00CC2CC1">
        <w:t>obser</w:t>
      </w:r>
      <w:r w:rsidR="0091440A">
        <w:t>vaven.)</w:t>
      </w:r>
    </w:p>
    <w:p w14:paraId="163809FF" w14:textId="7C9ACBA4" w:rsidR="0091440A" w:rsidRDefault="0091440A" w:rsidP="005D58AE">
      <w:pPr>
        <w:spacing w:after="0"/>
      </w:pPr>
      <w:r>
        <w:t>Exemples</w:t>
      </w:r>
      <w:r w:rsidR="00E547C4">
        <w:t xml:space="preserve"> de </w:t>
      </w:r>
      <w:r w:rsidR="002C2453">
        <w:t>crítica</w:t>
      </w:r>
      <w:r>
        <w:t>:</w:t>
      </w:r>
    </w:p>
    <w:p w14:paraId="7C392DB5" w14:textId="77777777" w:rsidR="0091440A" w:rsidRPr="00DF2C2C" w:rsidRDefault="0091440A" w:rsidP="0091440A">
      <w:pPr>
        <w:spacing w:after="0"/>
        <w:jc w:val="both"/>
        <w:rPr>
          <w:b/>
          <w:bCs/>
        </w:rPr>
      </w:pPr>
      <w:r w:rsidRPr="00DF2C2C">
        <w:rPr>
          <w:b/>
          <w:bCs/>
        </w:rPr>
        <w:t>Job:</w:t>
      </w:r>
    </w:p>
    <w:p w14:paraId="705DABF7" w14:textId="55EEAAD2" w:rsidR="0091440A" w:rsidRDefault="0091440A" w:rsidP="0091440A">
      <w:pPr>
        <w:spacing w:after="0"/>
        <w:jc w:val="center"/>
      </w:pPr>
      <w:r>
        <w:t>Quan s’apaga la llàntia dels malvats</w:t>
      </w:r>
    </w:p>
    <w:p w14:paraId="401C1900" w14:textId="7D8CE7DE" w:rsidR="0091440A" w:rsidRDefault="0091440A" w:rsidP="0091440A">
      <w:pPr>
        <w:spacing w:after="0"/>
        <w:jc w:val="center"/>
      </w:pPr>
      <w:r>
        <w:t>i cau damunt d’ells la desgràcia?</w:t>
      </w:r>
    </w:p>
    <w:p w14:paraId="21A83553" w14:textId="3648547E" w:rsidR="0091440A" w:rsidRDefault="0091440A" w:rsidP="0091440A">
      <w:pPr>
        <w:spacing w:after="0"/>
        <w:jc w:val="center"/>
      </w:pPr>
      <w:r>
        <w:t>Quan els fa sentir Déu el seu enuig?</w:t>
      </w:r>
    </w:p>
    <w:p w14:paraId="0FDE34AD" w14:textId="30186410" w:rsidR="0091440A" w:rsidRDefault="0091440A" w:rsidP="0091440A">
      <w:pPr>
        <w:spacing w:after="0"/>
        <w:jc w:val="both"/>
      </w:pPr>
    </w:p>
    <w:p w14:paraId="66AE24DE" w14:textId="17BB78A8" w:rsidR="00B82A8F" w:rsidRDefault="0091440A" w:rsidP="00B82A8F">
      <w:pPr>
        <w:spacing w:after="0"/>
        <w:rPr>
          <w:b/>
          <w:bCs/>
        </w:rPr>
      </w:pPr>
      <w:r w:rsidRPr="00DF2C2C">
        <w:rPr>
          <w:b/>
          <w:bCs/>
        </w:rPr>
        <w:t>Cohèlet</w:t>
      </w:r>
      <w:r w:rsidR="00F64584">
        <w:rPr>
          <w:b/>
          <w:bCs/>
        </w:rPr>
        <w:t xml:space="preserve"> </w:t>
      </w:r>
      <w:r w:rsidR="00174898">
        <w:t>(antic E</w:t>
      </w:r>
      <w:r w:rsidR="006548A9">
        <w:t>c</w:t>
      </w:r>
      <w:r w:rsidR="00174898">
        <w:t>lesi</w:t>
      </w:r>
      <w:r w:rsidR="006548A9">
        <w:t>a</w:t>
      </w:r>
      <w:r w:rsidR="00174898">
        <w:t>stès)</w:t>
      </w:r>
      <w:r w:rsidR="00B82A8F" w:rsidRPr="00DF2C2C">
        <w:rPr>
          <w:b/>
          <w:bCs/>
        </w:rPr>
        <w:t>:</w:t>
      </w:r>
    </w:p>
    <w:p w14:paraId="2CC6EC7C" w14:textId="09A5CC39" w:rsidR="00A832F2" w:rsidRPr="00A832F2" w:rsidRDefault="00A832F2" w:rsidP="00B82A8F">
      <w:pPr>
        <w:spacing w:after="0"/>
      </w:pPr>
      <w:r w:rsidRPr="00A832F2">
        <w:t xml:space="preserve">(Llibre que és </w:t>
      </w:r>
      <w:r>
        <w:t>un excés de consideracions escèptiques i pessimistes.)</w:t>
      </w:r>
    </w:p>
    <w:p w14:paraId="3461D622" w14:textId="77777777" w:rsidR="006A6017" w:rsidRDefault="00B82A8F" w:rsidP="00F55CE5">
      <w:r>
        <w:t xml:space="preserve">He vist a més sota el sol la prevaricació al lloc del dret i la prevaricació al lloc de la justícia. </w:t>
      </w:r>
      <w:r w:rsidR="00542E48">
        <w:t xml:space="preserve"> </w:t>
      </w:r>
      <w:r>
        <w:t>/ ...el just pereix amb la seva justícia, i el malvat, amb la seva impietat, sobreviu.</w:t>
      </w:r>
      <w:r w:rsidR="00542E48">
        <w:t xml:space="preserve">  /  L’esser humà no coneix la seva hora. Com els peixos torturats per una xarxa maligna, o com  els ocells enxampats al parany, així són atrapats els homes per l’hora infausta que</w:t>
      </w:r>
      <w:r w:rsidR="006A6017">
        <w:t>, de sobte,</w:t>
      </w:r>
      <w:r w:rsidR="00542E48">
        <w:t xml:space="preserve"> els cau</w:t>
      </w:r>
      <w:r>
        <w:t xml:space="preserve"> </w:t>
      </w:r>
      <w:r w:rsidR="006A6017">
        <w:t>al damunt.</w:t>
      </w:r>
    </w:p>
    <w:p w14:paraId="4833B274" w14:textId="3A5174B5" w:rsidR="00AA25A7" w:rsidRDefault="00AA25A7" w:rsidP="00AA25A7">
      <w:pPr>
        <w:spacing w:after="0"/>
      </w:pPr>
      <w:r>
        <w:t>Però al llarg dels segles, la inquietud davant una vida mancada, per pobra i per finita, va anar tenint ben diverses manifestacions. La principal, per més freqüent, va ser la il·lusió-mite del Dia del Senyor. Era imaginat com un dia en què Déu intervindria directament al món i arreglaria les coses, tot castigant els dolents. Va ser una il·lusió constant al llarg de l’A T, i una mica més</w:t>
      </w:r>
      <w:r w:rsidR="00F013ED">
        <w:t xml:space="preserve"> enllà</w:t>
      </w:r>
      <w:r>
        <w:t xml:space="preserve">. Hi ha 19 referències bíbliques a aquest mite, d’11 autors, i abraça des d’Isaïes fins als apòstols Pere i Pau. Però és enormement sorprenent les diverses i contradictòries formes que aquesta intervenció tindria: vuit de les referències presenten la intervenció divina com a tremendista, fins i tot violenta, destructiva.  </w:t>
      </w:r>
    </w:p>
    <w:p w14:paraId="65B6489A" w14:textId="77777777" w:rsidR="00F2616B" w:rsidRDefault="00F2616B" w:rsidP="00AA25A7">
      <w:pPr>
        <w:spacing w:after="0"/>
      </w:pPr>
    </w:p>
    <w:p w14:paraId="0251EF20" w14:textId="27D42748" w:rsidR="00AA25A7" w:rsidRDefault="00AA25A7" w:rsidP="00AA25A7">
      <w:pPr>
        <w:spacing w:after="0"/>
      </w:pPr>
      <w:r>
        <w:t>Paral·lelament, el Segon Isaïes, a la sortida de l’exili</w:t>
      </w:r>
      <w:r w:rsidR="00B312D1">
        <w:t xml:space="preserve"> (</w:t>
      </w:r>
      <w:r w:rsidR="00036DA7">
        <w:t>s V</w:t>
      </w:r>
      <w:r w:rsidR="00FE3439">
        <w:t>I</w:t>
      </w:r>
      <w:r w:rsidR="00036DA7">
        <w:t xml:space="preserve"> )</w:t>
      </w:r>
      <w:r>
        <w:t xml:space="preserve">, va </w:t>
      </w:r>
      <w:r w:rsidR="00860879">
        <w:t>anunciar</w:t>
      </w:r>
      <w:r>
        <w:t xml:space="preserve"> un pla diví consistent a dividir tota la historia del món en dues grans eres: la del pecat, i la corresponent expiació (la que havia patit el poble a Babilònia)</w:t>
      </w:r>
      <w:r w:rsidR="00EB0651">
        <w:t>,</w:t>
      </w:r>
      <w:r>
        <w:t xml:space="preserve"> i la d’una era mundial i definitiva de pau, justícia i felicitat</w:t>
      </w:r>
      <w:r w:rsidR="00A21502">
        <w:t xml:space="preserve">, amb un </w:t>
      </w:r>
      <w:r w:rsidR="000E6A11">
        <w:t>triomfalista</w:t>
      </w:r>
      <w:r w:rsidR="002B1FFA">
        <w:t xml:space="preserve"> paper hegemònic mundial de Jerusalem</w:t>
      </w:r>
      <w:r>
        <w:t xml:space="preserve">. </w:t>
      </w:r>
      <w:r w:rsidR="005D54BA">
        <w:t>(</w:t>
      </w:r>
      <w:r w:rsidR="0047211B">
        <w:t>Però ara el Senyor ens diu això</w:t>
      </w:r>
      <w:r w:rsidR="00301EC3">
        <w:t xml:space="preserve">: </w:t>
      </w:r>
      <w:r w:rsidR="00062C73">
        <w:t>No recordeu més els fets passats</w:t>
      </w:r>
      <w:r w:rsidR="00E33CBC">
        <w:t xml:space="preserve">, no </w:t>
      </w:r>
      <w:r w:rsidR="00E33CBC">
        <w:lastRenderedPageBreak/>
        <w:t xml:space="preserve">penseu en les </w:t>
      </w:r>
      <w:r w:rsidR="00E1551B">
        <w:t>g</w:t>
      </w:r>
      <w:r w:rsidR="00E33CBC">
        <w:t>estes antigues</w:t>
      </w:r>
      <w:r w:rsidR="00DD41EF">
        <w:t>. Faré una nova gesta</w:t>
      </w:r>
      <w:r w:rsidR="00D40890">
        <w:t>, que ja comença a despuntar</w:t>
      </w:r>
      <w:r w:rsidR="0011474F">
        <w:t>.</w:t>
      </w:r>
      <w:r w:rsidR="00270CA1">
        <w:t xml:space="preserve"> No us en adoneu?</w:t>
      </w:r>
      <w:r w:rsidR="005E1FC8">
        <w:t xml:space="preserve"> </w:t>
      </w:r>
      <w:r w:rsidR="007A3216">
        <w:t>Is</w:t>
      </w:r>
      <w:r w:rsidR="00FF75BC">
        <w:t xml:space="preserve"> 43: </w:t>
      </w:r>
      <w:r w:rsidR="003E454B">
        <w:t>18-19)</w:t>
      </w:r>
    </w:p>
    <w:p w14:paraId="1C4F5015" w14:textId="5D7AD4E9" w:rsidR="00AA25A7" w:rsidRDefault="00AA25A7" w:rsidP="00AA25A7">
      <w:pPr>
        <w:spacing w:after="0"/>
      </w:pPr>
      <w:r>
        <w:t xml:space="preserve">La creença en aquest mite </w:t>
      </w:r>
      <w:r w:rsidR="00C51E89">
        <w:t>d’una nova era</w:t>
      </w:r>
      <w:r w:rsidR="0030382A">
        <w:t xml:space="preserve"> </w:t>
      </w:r>
      <w:r>
        <w:t>va ser continuada per altres “profetes”, com el Tercer Isaïes,  Zacaries i altres.</w:t>
      </w:r>
      <w:r w:rsidR="00CE1DBB">
        <w:t xml:space="preserve"> El llibre de Daniel </w:t>
      </w:r>
      <w:r w:rsidR="00BE4FA5">
        <w:t>(</w:t>
      </w:r>
      <w:r w:rsidR="00E44E01">
        <w:t>vu</w:t>
      </w:r>
      <w:r w:rsidR="006D04CA">
        <w:t xml:space="preserve">lgar </w:t>
      </w:r>
      <w:r w:rsidR="00BE4FA5">
        <w:t>llibre d’aventures)</w:t>
      </w:r>
      <w:r w:rsidR="0091154C">
        <w:t xml:space="preserve"> </w:t>
      </w:r>
      <w:r w:rsidR="00CE1DBB">
        <w:t xml:space="preserve">encara rebla aquestes </w:t>
      </w:r>
      <w:r w:rsidR="00BA7DAE">
        <w:t>cree</w:t>
      </w:r>
      <w:r w:rsidR="008F3EDD">
        <w:t>n</w:t>
      </w:r>
      <w:r w:rsidR="00BA7DAE">
        <w:t>ces.</w:t>
      </w:r>
    </w:p>
    <w:p w14:paraId="29BFE49D" w14:textId="77777777" w:rsidR="00AA25A7" w:rsidRDefault="00AA25A7" w:rsidP="00AA25A7">
      <w:pPr>
        <w:spacing w:after="0"/>
      </w:pPr>
      <w:r>
        <w:t>Mai no es va produir res que s’hi assemblés, i 300 anys després,  als segles III-II aC, el nostre Cohèlet feia les critiques que ja sabem.</w:t>
      </w:r>
    </w:p>
    <w:p w14:paraId="661F71E2" w14:textId="77777777" w:rsidR="00BB4EEF" w:rsidRDefault="00BB4EEF" w:rsidP="00AA25A7">
      <w:pPr>
        <w:spacing w:after="0"/>
      </w:pPr>
    </w:p>
    <w:p w14:paraId="41B2213E" w14:textId="131D5C55" w:rsidR="00AA25A7" w:rsidRDefault="00AA25A7" w:rsidP="00AA25A7">
      <w:pPr>
        <w:spacing w:after="0"/>
      </w:pPr>
      <w:r>
        <w:t>Però…  hi hagué un punt crític: als segles II-I aC, els llibres de</w:t>
      </w:r>
      <w:r w:rsidR="00536919">
        <w:t>ls</w:t>
      </w:r>
      <w:r>
        <w:t xml:space="preserve"> </w:t>
      </w:r>
      <w:r w:rsidR="00572D47">
        <w:t>Macabeus</w:t>
      </w:r>
      <w:r w:rsidR="00972A01">
        <w:t xml:space="preserve"> (2), </w:t>
      </w:r>
      <w:r>
        <w:t xml:space="preserve">Daniel i la Saviesa van </w:t>
      </w:r>
      <w:r w:rsidR="001E1039">
        <w:t>insinuar</w:t>
      </w:r>
      <w:r>
        <w:t xml:space="preserve"> una senda del tot diferent. Perquè totes les promeses dels “profetes” del postexili (tan i tan diferents dels profetes d’abans) prometien una vida pacífica i feliç, i a més a més llarga per a tothom (sense morts prematures), però… es mantenien encara dins els límits d’una vida finita, que, encara que llarga, tenia un final, sense cap esperança posterior.</w:t>
      </w:r>
    </w:p>
    <w:p w14:paraId="69B228EE" w14:textId="7A791CB8" w:rsidR="00AA25A7" w:rsidRDefault="00AA25A7" w:rsidP="00AA25A7">
      <w:pPr>
        <w:spacing w:after="0"/>
      </w:pPr>
      <w:r>
        <w:t xml:space="preserve">Però aquests </w:t>
      </w:r>
      <w:r w:rsidR="00CB174E">
        <w:t>tres</w:t>
      </w:r>
      <w:r>
        <w:t xml:space="preserve"> llibres van </w:t>
      </w:r>
      <w:r w:rsidR="00534BB2">
        <w:t>insinuar</w:t>
      </w:r>
      <w:r>
        <w:t xml:space="preserve"> dues noves vies, i revolucionàries: una resurrecció corporal i una immortalitat de l’ànima. Qualsevol de les dues </w:t>
      </w:r>
      <w:r w:rsidR="00874067">
        <w:t>p</w:t>
      </w:r>
      <w:r w:rsidR="001D7556">
        <w:t>r</w:t>
      </w:r>
      <w:r w:rsidR="00874067">
        <w:t xml:space="preserve">omeses </w:t>
      </w:r>
      <w:r>
        <w:t>ja solucionava el problema.</w:t>
      </w:r>
      <w:r w:rsidR="00AC658A">
        <w:t xml:space="preserve"> </w:t>
      </w:r>
      <w:r w:rsidR="0018514D">
        <w:t xml:space="preserve">Ara bé: </w:t>
      </w:r>
      <w:r w:rsidR="00515AED">
        <w:t>v</w:t>
      </w:r>
      <w:r w:rsidR="00345E86">
        <w:t xml:space="preserve">oldria </w:t>
      </w:r>
      <w:r w:rsidR="00E61745">
        <w:t xml:space="preserve">invitar </w:t>
      </w:r>
      <w:r w:rsidR="00DB6E53">
        <w:t xml:space="preserve">a </w:t>
      </w:r>
      <w:r w:rsidR="00345E86">
        <w:t xml:space="preserve">ser realista i no donar pas a </w:t>
      </w:r>
      <w:r w:rsidR="009B6148">
        <w:t>a</w:t>
      </w:r>
      <w:r w:rsidR="00345E86">
        <w:t xml:space="preserve">quests </w:t>
      </w:r>
      <w:r w:rsidR="004A44A8">
        <w:t>tres</w:t>
      </w:r>
      <w:r w:rsidR="00345E86">
        <w:t xml:space="preserve"> llibres la importància </w:t>
      </w:r>
      <w:r w:rsidR="00515AED">
        <w:t>que se’ls dona. En realitat</w:t>
      </w:r>
      <w:r w:rsidR="00471FC5">
        <w:t>, Daniel</w:t>
      </w:r>
      <w:r w:rsidR="00834BC9">
        <w:t xml:space="preserve"> (vulgar llibre d’aventures</w:t>
      </w:r>
      <w:r w:rsidR="001440E8">
        <w:t>)</w:t>
      </w:r>
      <w:r w:rsidR="00471FC5">
        <w:t>, en el verset 2 del capítol 12,</w:t>
      </w:r>
      <w:r w:rsidR="001440E8">
        <w:t xml:space="preserve"> esmenta </w:t>
      </w:r>
      <w:r w:rsidR="0010126E">
        <w:t xml:space="preserve">el fet que </w:t>
      </w:r>
      <w:r w:rsidR="000031D5">
        <w:t xml:space="preserve"> </w:t>
      </w:r>
      <w:r w:rsidR="005D1D11">
        <w:t>“</w:t>
      </w:r>
      <w:r w:rsidR="0010126E">
        <w:t xml:space="preserve">molts </w:t>
      </w:r>
      <w:r w:rsidR="005D1D11">
        <w:t xml:space="preserve">dels qui dormien en la </w:t>
      </w:r>
      <w:r w:rsidR="009B2949">
        <w:t xml:space="preserve">pols de la </w:t>
      </w:r>
      <w:r w:rsidR="005D1D11">
        <w:t>terra</w:t>
      </w:r>
      <w:r w:rsidR="009B2949">
        <w:t xml:space="preserve"> es desvetllarien</w:t>
      </w:r>
      <w:r w:rsidR="005D1D11">
        <w:t>”</w:t>
      </w:r>
      <w:r w:rsidR="00F55394">
        <w:t>, cosa</w:t>
      </w:r>
      <w:r w:rsidR="005D1D11">
        <w:t xml:space="preserve"> </w:t>
      </w:r>
      <w:r w:rsidR="000031D5">
        <w:t>que es</w:t>
      </w:r>
      <w:r w:rsidR="00923A55">
        <w:t xml:space="preserve"> </w:t>
      </w:r>
      <w:r w:rsidR="000031D5">
        <w:t>produiria en un moment de gran crisi.</w:t>
      </w:r>
      <w:r w:rsidR="001440E8">
        <w:t xml:space="preserve"> </w:t>
      </w:r>
      <w:r w:rsidR="00615696">
        <w:t>I Saviesa</w:t>
      </w:r>
      <w:r w:rsidR="00676CF8">
        <w:t xml:space="preserve"> </w:t>
      </w:r>
      <w:r w:rsidR="00CE7446">
        <w:t>(llibre de gran</w:t>
      </w:r>
      <w:r w:rsidR="002A1A49">
        <w:t>s</w:t>
      </w:r>
      <w:r w:rsidR="00CE7446">
        <w:t xml:space="preserve"> </w:t>
      </w:r>
      <w:r w:rsidR="00694B56">
        <w:t>elogi</w:t>
      </w:r>
      <w:r w:rsidR="002A1A49">
        <w:t>s</w:t>
      </w:r>
      <w:r w:rsidR="00694B56">
        <w:t xml:space="preserve"> </w:t>
      </w:r>
      <w:r w:rsidR="007E767B">
        <w:t>a</w:t>
      </w:r>
      <w:r w:rsidR="00694B56">
        <w:t xml:space="preserve"> la saviesa de Déu i </w:t>
      </w:r>
      <w:r w:rsidR="00D42840">
        <w:t>a</w:t>
      </w:r>
      <w:r w:rsidR="00694B56">
        <w:t xml:space="preserve"> la saviesa en termes convencionals</w:t>
      </w:r>
      <w:r w:rsidR="00A06F7E">
        <w:t xml:space="preserve">, </w:t>
      </w:r>
      <w:r w:rsidR="005F330E">
        <w:t>en cap cas socials</w:t>
      </w:r>
      <w:r w:rsidR="00F80F91">
        <w:t xml:space="preserve">), </w:t>
      </w:r>
      <w:r w:rsidR="00A06F7E">
        <w:t>en els versets 5-7 del capítol 3</w:t>
      </w:r>
      <w:r w:rsidR="00627D87">
        <w:t xml:space="preserve">, insinua la immortalitat </w:t>
      </w:r>
      <w:r w:rsidR="00880448">
        <w:t xml:space="preserve">de les ànimes </w:t>
      </w:r>
      <w:r w:rsidR="00627D87">
        <w:t>dels justos</w:t>
      </w:r>
      <w:r w:rsidR="00F36C4A">
        <w:t>,</w:t>
      </w:r>
      <w:r w:rsidR="005234F2">
        <w:t xml:space="preserve"> però</w:t>
      </w:r>
      <w:r w:rsidR="00F36C4A">
        <w:t xml:space="preserve"> sense dir-ho </w:t>
      </w:r>
      <w:r w:rsidR="00372D5C">
        <w:t xml:space="preserve">de manera </w:t>
      </w:r>
      <w:r w:rsidR="00F36C4A">
        <w:t>ben clar</w:t>
      </w:r>
      <w:r w:rsidR="000B3A66">
        <w:t>a</w:t>
      </w:r>
      <w:r w:rsidR="005277F3">
        <w:t>.</w:t>
      </w:r>
      <w:r w:rsidR="00627D87">
        <w:t xml:space="preserve"> </w:t>
      </w:r>
      <w:r w:rsidR="0082591A">
        <w:t xml:space="preserve">Diria que més </w:t>
      </w:r>
      <w:r w:rsidR="00F91E4E">
        <w:t xml:space="preserve">seriós és el llibre segon dels </w:t>
      </w:r>
      <w:r w:rsidR="00B603D5">
        <w:t>M</w:t>
      </w:r>
      <w:r w:rsidR="00F91E4E">
        <w:t>acabeus</w:t>
      </w:r>
      <w:r w:rsidR="00B603D5">
        <w:t xml:space="preserve">, que, a </w:t>
      </w:r>
      <w:r w:rsidR="0073499F">
        <w:t xml:space="preserve">7: </w:t>
      </w:r>
      <w:r w:rsidR="00BC574E">
        <w:t>9-14</w:t>
      </w:r>
      <w:r w:rsidR="0068069F">
        <w:t xml:space="preserve">, </w:t>
      </w:r>
      <w:r w:rsidR="00360A66">
        <w:t>fa una dobl</w:t>
      </w:r>
      <w:r w:rsidR="004E4555">
        <w:t>e</w:t>
      </w:r>
      <w:r w:rsidR="00360A66">
        <w:t xml:space="preserve"> afirmació</w:t>
      </w:r>
      <w:r w:rsidR="00D03494">
        <w:t>, “</w:t>
      </w:r>
      <w:r w:rsidR="00AC7751">
        <w:t>però el rei del món, per les lleis del qual morim,</w:t>
      </w:r>
      <w:r w:rsidR="0068069F">
        <w:t xml:space="preserve"> </w:t>
      </w:r>
      <w:r w:rsidR="00615696">
        <w:t xml:space="preserve"> </w:t>
      </w:r>
      <w:r w:rsidR="008553B0">
        <w:t>ens ressuscitarà per a</w:t>
      </w:r>
      <w:r w:rsidR="00AB7E42">
        <w:t xml:space="preserve"> </w:t>
      </w:r>
      <w:r w:rsidR="008553B0">
        <w:t xml:space="preserve">una vida </w:t>
      </w:r>
      <w:r w:rsidR="0035652B">
        <w:t>nova, eterna”.</w:t>
      </w:r>
      <w:r w:rsidR="008B3A8E">
        <w:t xml:space="preserve"> En aquest cas</w:t>
      </w:r>
      <w:r w:rsidR="00A42F55">
        <w:t>, aque</w:t>
      </w:r>
      <w:r w:rsidR="00874208">
        <w:t>s</w:t>
      </w:r>
      <w:r w:rsidR="00A42F55">
        <w:t xml:space="preserve">tes paraules van lligades a un testimoni </w:t>
      </w:r>
      <w:r w:rsidR="00AA516B">
        <w:t xml:space="preserve">de vida </w:t>
      </w:r>
      <w:r w:rsidR="003328CC">
        <w:t>fidel</w:t>
      </w:r>
      <w:r w:rsidR="00AA516B">
        <w:t xml:space="preserve"> i heroica</w:t>
      </w:r>
      <w:r w:rsidR="00173A97">
        <w:t>.</w:t>
      </w:r>
    </w:p>
    <w:p w14:paraId="7E4860D2" w14:textId="77777777" w:rsidR="0035652B" w:rsidRDefault="0035652B" w:rsidP="00AA25A7">
      <w:pPr>
        <w:spacing w:after="0"/>
      </w:pPr>
    </w:p>
    <w:p w14:paraId="72D91164" w14:textId="2A28770E" w:rsidR="00AA25A7" w:rsidRDefault="00AA25A7" w:rsidP="00AA25A7">
      <w:pPr>
        <w:spacing w:after="0"/>
      </w:pPr>
      <w:r>
        <w:t xml:space="preserve">Però què tenien </w:t>
      </w:r>
      <w:r w:rsidR="004F206A">
        <w:t xml:space="preserve">de </w:t>
      </w:r>
      <w:r w:rsidR="003272D9">
        <w:t>diferent</w:t>
      </w:r>
      <w:r>
        <w:t xml:space="preserve"> aquests </w:t>
      </w:r>
      <w:r w:rsidR="00FA65A9">
        <w:t>tres</w:t>
      </w:r>
      <w:r>
        <w:t xml:space="preserve"> llibres? Eren escrits dins l’òrbita de la cultura grega</w:t>
      </w:r>
      <w:r w:rsidR="00C0471B">
        <w:t>, àmpliament present</w:t>
      </w:r>
      <w:r w:rsidR="00553447">
        <w:t xml:space="preserve"> en els territoris </w:t>
      </w:r>
      <w:r w:rsidR="00507A38">
        <w:t>conquistats</w:t>
      </w:r>
      <w:r w:rsidR="00553447">
        <w:t xml:space="preserve"> pels Selèucides</w:t>
      </w:r>
      <w:r>
        <w:t xml:space="preserve">. Era aquesta cultura, la que aportava a Israel i a la Bíblia uns </w:t>
      </w:r>
      <w:r w:rsidR="006C27EE">
        <w:t>indicis de</w:t>
      </w:r>
      <w:r w:rsidR="008F26F2">
        <w:t xml:space="preserve"> </w:t>
      </w:r>
      <w:r>
        <w:t xml:space="preserve">valors nous, que presidirien en gran part el missatge del Nou Testament. Però… no tot era bonic: aquesta felicitat eterna no era per a tothom. Només per als qui se l’havien guanyat. Per als altres un càstig… no gaire definit, o </w:t>
      </w:r>
      <w:r w:rsidR="00DC1E8A">
        <w:t xml:space="preserve">no </w:t>
      </w:r>
      <w:r>
        <w:t>coincident.</w:t>
      </w:r>
    </w:p>
    <w:p w14:paraId="0C7D2EDB" w14:textId="77777777" w:rsidR="00AA25A7" w:rsidRDefault="00AA25A7" w:rsidP="00AA25A7">
      <w:pPr>
        <w:spacing w:after="0"/>
      </w:pPr>
      <w:r>
        <w:t xml:space="preserve">I encara aportaven una altra gran diferencia: el judici de la vida passada no seria general, sinó individual. Recordem que Mateu (atenció: només Mateu!) encara s’apunta al judici en forma col·lectiva. </w:t>
      </w:r>
    </w:p>
    <w:p w14:paraId="3EA1F80A" w14:textId="77777777" w:rsidR="00FF1B5E" w:rsidRDefault="00FF1B5E" w:rsidP="00AA25A7">
      <w:pPr>
        <w:spacing w:after="0"/>
      </w:pPr>
    </w:p>
    <w:p w14:paraId="397B2F0C" w14:textId="000B5F4B" w:rsidR="00AA25A7" w:rsidRDefault="00852B34" w:rsidP="00AA25A7">
      <w:pPr>
        <w:spacing w:after="0"/>
      </w:pPr>
      <w:r>
        <w:t xml:space="preserve">Però... </w:t>
      </w:r>
      <w:r w:rsidR="009554A6">
        <w:t xml:space="preserve">podem acceptar unes novetats importants </w:t>
      </w:r>
      <w:r w:rsidR="00F975C2">
        <w:t>en la narració bíblica</w:t>
      </w:r>
      <w:r w:rsidR="00B6783A">
        <w:t>,</w:t>
      </w:r>
      <w:r w:rsidR="00F975C2">
        <w:t xml:space="preserve"> si són aportades</w:t>
      </w:r>
      <w:r w:rsidR="009554A6">
        <w:t xml:space="preserve"> </w:t>
      </w:r>
      <w:r w:rsidR="00B93908">
        <w:t>per una cultura estrangera?</w:t>
      </w:r>
      <w:r w:rsidR="00B03961">
        <w:t xml:space="preserve"> </w:t>
      </w:r>
      <w:r w:rsidR="00CA57C4">
        <w:t>És clar que, des de sempre</w:t>
      </w:r>
      <w:r w:rsidR="00470D9B">
        <w:t>, s’havia tingut ben clar que el pla de J</w:t>
      </w:r>
      <w:r w:rsidR="008631B1">
        <w:t>a</w:t>
      </w:r>
      <w:r w:rsidR="00470D9B">
        <w:t>hvè era per a</w:t>
      </w:r>
      <w:r w:rsidR="008631B1">
        <w:t xml:space="preserve"> </w:t>
      </w:r>
      <w:r w:rsidR="00470D9B">
        <w:t xml:space="preserve">tota </w:t>
      </w:r>
      <w:r w:rsidR="008631B1">
        <w:t>la humanitat.</w:t>
      </w:r>
      <w:r w:rsidR="00A42EC9">
        <w:t>..</w:t>
      </w:r>
    </w:p>
    <w:p w14:paraId="01F4A6FB" w14:textId="77777777" w:rsidR="00F632C2" w:rsidRDefault="00F632C2" w:rsidP="00AA25A7">
      <w:pPr>
        <w:spacing w:after="0"/>
      </w:pPr>
    </w:p>
    <w:p w14:paraId="3ABF9F37" w14:textId="1754B51E" w:rsidR="00375912" w:rsidRDefault="00B6783A" w:rsidP="00AA25A7">
      <w:pPr>
        <w:spacing w:after="0"/>
      </w:pPr>
      <w:r>
        <w:t xml:space="preserve">Ara: </w:t>
      </w:r>
      <w:r w:rsidR="00E51AB0">
        <w:t>molt</w:t>
      </w:r>
      <w:r>
        <w:t xml:space="preserve"> ab</w:t>
      </w:r>
      <w:r w:rsidR="005D3338">
        <w:t>a</w:t>
      </w:r>
      <w:r>
        <w:t>ns que això</w:t>
      </w:r>
      <w:r w:rsidR="005D3338">
        <w:t>,</w:t>
      </w:r>
      <w:r>
        <w:t xml:space="preserve"> hem de dir </w:t>
      </w:r>
      <w:r w:rsidR="005D3338">
        <w:t>que tota la línia “profètica” de després de l’exili</w:t>
      </w:r>
      <w:r w:rsidR="00B55A47">
        <w:t>: Dia del Senyor</w:t>
      </w:r>
      <w:r w:rsidR="00BC7858">
        <w:t xml:space="preserve"> (amb formes </w:t>
      </w:r>
      <w:r w:rsidR="00FA424D">
        <w:t>tan absurdes, fent fer a Déu actuacions antidivines)</w:t>
      </w:r>
      <w:r w:rsidR="00C35780">
        <w:t xml:space="preserve">, </w:t>
      </w:r>
      <w:r w:rsidR="00BD2A3B">
        <w:t xml:space="preserve">projecte </w:t>
      </w:r>
      <w:r w:rsidR="00061DAE">
        <w:t xml:space="preserve">il·lusori </w:t>
      </w:r>
      <w:r w:rsidR="00BD2A3B">
        <w:t>d</w:t>
      </w:r>
      <w:r w:rsidR="00137611">
        <w:t>el Segon</w:t>
      </w:r>
      <w:r w:rsidR="00B160B0">
        <w:t xml:space="preserve"> </w:t>
      </w:r>
      <w:r w:rsidR="00BD2A3B">
        <w:t>Isaïes</w:t>
      </w:r>
      <w:r w:rsidR="00517B75">
        <w:t xml:space="preserve"> i seguidors,</w:t>
      </w:r>
      <w:r w:rsidR="00454840">
        <w:t xml:space="preserve"> </w:t>
      </w:r>
      <w:r w:rsidR="00101F15">
        <w:t xml:space="preserve">mai acomplert, </w:t>
      </w:r>
      <w:r w:rsidR="00DE574B">
        <w:t xml:space="preserve">capítols </w:t>
      </w:r>
      <w:r w:rsidR="00CA3859">
        <w:t xml:space="preserve">24 de Mateu, 13 </w:t>
      </w:r>
      <w:r w:rsidR="00CA3859">
        <w:lastRenderedPageBreak/>
        <w:t xml:space="preserve">de Marc i </w:t>
      </w:r>
      <w:r w:rsidR="00A7597A">
        <w:t>2</w:t>
      </w:r>
      <w:r w:rsidR="00CA3859">
        <w:t xml:space="preserve">1 de </w:t>
      </w:r>
      <w:r w:rsidR="00A43692">
        <w:t>Lluc</w:t>
      </w:r>
      <w:r w:rsidR="00E120A9">
        <w:t xml:space="preserve"> </w:t>
      </w:r>
      <w:r w:rsidR="0041458A">
        <w:t>(missatge de la destrucció de Jerusalem i el temple)</w:t>
      </w:r>
      <w:r w:rsidR="00A43692">
        <w:t xml:space="preserve">, </w:t>
      </w:r>
      <w:r w:rsidR="007C1A1C">
        <w:t xml:space="preserve">i la totalitat del llibre </w:t>
      </w:r>
      <w:r w:rsidR="00344955">
        <w:t>de l’</w:t>
      </w:r>
      <w:r w:rsidR="007C1A1C">
        <w:t>Apocalipsi</w:t>
      </w:r>
      <w:r w:rsidR="0032318D">
        <w:t>, amén de diverses “aportacions” similars</w:t>
      </w:r>
      <w:r w:rsidR="005A0A30">
        <w:t xml:space="preserve">, formen un conjunt antiprofètic </w:t>
      </w:r>
      <w:r w:rsidR="00813A76">
        <w:t>que, com a mínim, jo proposo considerar “</w:t>
      </w:r>
      <w:r w:rsidR="00C427AD">
        <w:t xml:space="preserve">ben poc seriós”, </w:t>
      </w:r>
      <w:r w:rsidR="00827C4A">
        <w:t>i oblidar</w:t>
      </w:r>
      <w:r w:rsidR="00225CFD">
        <w:t>-lo, ben oblidat</w:t>
      </w:r>
      <w:r w:rsidR="00827C4A">
        <w:t>.</w:t>
      </w:r>
    </w:p>
    <w:p w14:paraId="2163FD03" w14:textId="77777777" w:rsidR="001D1780" w:rsidRDefault="001D1780" w:rsidP="00AA25A7">
      <w:pPr>
        <w:spacing w:after="0"/>
      </w:pPr>
    </w:p>
    <w:p w14:paraId="69059678" w14:textId="57174594" w:rsidR="0066285B" w:rsidRDefault="00797BEB" w:rsidP="00B82A8F">
      <w:pPr>
        <w:spacing w:after="0"/>
      </w:pPr>
      <w:r>
        <w:t>Però d</w:t>
      </w:r>
      <w:r w:rsidR="006F36AF">
        <w:t>esprés</w:t>
      </w:r>
      <w:r w:rsidR="00AA73B1">
        <w:t>, ja en temps del Nou testament</w:t>
      </w:r>
      <w:r w:rsidR="00713044">
        <w:t>,</w:t>
      </w:r>
      <w:r w:rsidR="006F36AF">
        <w:t xml:space="preserve"> encara vindrien </w:t>
      </w:r>
      <w:r w:rsidR="005D62ED">
        <w:t>les manifestacions i els document</w:t>
      </w:r>
      <w:r w:rsidR="00BB7482">
        <w:t xml:space="preserve">s </w:t>
      </w:r>
      <w:r w:rsidR="000B4026">
        <w:t>anomenats</w:t>
      </w:r>
      <w:r w:rsidR="00BB7482">
        <w:t xml:space="preserve"> </w:t>
      </w:r>
      <w:r w:rsidR="004572FF">
        <w:t>“</w:t>
      </w:r>
      <w:r w:rsidR="00BB7482">
        <w:t>apocalíptics</w:t>
      </w:r>
      <w:r w:rsidR="004572FF">
        <w:t>”</w:t>
      </w:r>
      <w:r w:rsidR="00FA2B72">
        <w:t>, form</w:t>
      </w:r>
      <w:r w:rsidR="00D0393F">
        <w:t>a</w:t>
      </w:r>
      <w:r w:rsidR="00FA2B72">
        <w:t xml:space="preserve"> </w:t>
      </w:r>
      <w:r w:rsidR="000B4026">
        <w:t xml:space="preserve">tremendista i totalment simbòlica </w:t>
      </w:r>
      <w:r w:rsidR="00D0393F">
        <w:t>d’explicar les coses</w:t>
      </w:r>
      <w:r w:rsidR="009B24AA">
        <w:t>, com el ja esmentat Apocalipsi</w:t>
      </w:r>
      <w:r w:rsidR="00853940">
        <w:t>. En faig gràcia al possible lector/a</w:t>
      </w:r>
      <w:r w:rsidR="0066285B">
        <w:t>.</w:t>
      </w:r>
    </w:p>
    <w:p w14:paraId="6DE77EEB" w14:textId="77777777" w:rsidR="00F763FA" w:rsidRDefault="00F763FA" w:rsidP="00B82A8F">
      <w:pPr>
        <w:spacing w:after="0"/>
      </w:pPr>
    </w:p>
    <w:p w14:paraId="37653539" w14:textId="42EC7DFC" w:rsidR="004572FF" w:rsidRDefault="000D0696" w:rsidP="00B82A8F">
      <w:pPr>
        <w:spacing w:after="0"/>
        <w:rPr>
          <w:u w:val="single"/>
        </w:rPr>
      </w:pPr>
      <w:r>
        <w:t>Però... encar</w:t>
      </w:r>
      <w:r w:rsidR="00F623B4">
        <w:t>a</w:t>
      </w:r>
      <w:r>
        <w:t xml:space="preserve"> que no val la pena segui</w:t>
      </w:r>
      <w:r w:rsidR="00E829EF">
        <w:t>r</w:t>
      </w:r>
      <w:r>
        <w:t xml:space="preserve">-ho, </w:t>
      </w:r>
      <w:r w:rsidR="000B2AA7">
        <w:t xml:space="preserve">el nostre bon Fàbrega ens descriu </w:t>
      </w:r>
      <w:r w:rsidR="00E829EF">
        <w:t>les diverses</w:t>
      </w:r>
      <w:r w:rsidR="00F5721E">
        <w:t xml:space="preserve"> aventures que havia de viure la humanitat</w:t>
      </w:r>
      <w:r w:rsidR="0047758B">
        <w:t>: actuació destructiva</w:t>
      </w:r>
      <w:r w:rsidR="00D67A0F">
        <w:t xml:space="preserve"> i ultrarepressiva a les persones dolentes</w:t>
      </w:r>
      <w:r w:rsidR="0040598F">
        <w:t xml:space="preserve"> per part divina (!!!)</w:t>
      </w:r>
      <w:r w:rsidR="00D67A0F">
        <w:t xml:space="preserve">, </w:t>
      </w:r>
      <w:r w:rsidR="0040598F">
        <w:t xml:space="preserve">després... </w:t>
      </w:r>
      <w:r w:rsidR="002C6535">
        <w:t xml:space="preserve">un </w:t>
      </w:r>
      <w:r w:rsidR="00803B3D">
        <w:t>r</w:t>
      </w:r>
      <w:r w:rsidR="002C6535">
        <w:t xml:space="preserve">egne mundial </w:t>
      </w:r>
      <w:r w:rsidR="00EC61FD">
        <w:t xml:space="preserve">i definitiu </w:t>
      </w:r>
      <w:r w:rsidR="002C6535">
        <w:t xml:space="preserve">de pau, </w:t>
      </w:r>
      <w:r w:rsidR="00803B3D">
        <w:t xml:space="preserve">justícia </w:t>
      </w:r>
      <w:r w:rsidR="00EC61FD">
        <w:t xml:space="preserve">i </w:t>
      </w:r>
      <w:r w:rsidR="00803B3D">
        <w:t>felicitat</w:t>
      </w:r>
      <w:r w:rsidR="006569E1">
        <w:t>, governat des de Jerusalem</w:t>
      </w:r>
      <w:r w:rsidR="00E302ED">
        <w:t xml:space="preserve">. Entre les enormes mostres </w:t>
      </w:r>
      <w:r w:rsidR="002B145B">
        <w:t>de vida feliç, ens arriben a</w:t>
      </w:r>
      <w:r w:rsidR="00722A7F">
        <w:t xml:space="preserve"> </w:t>
      </w:r>
      <w:r w:rsidR="006B3DBF">
        <w:t>prometre</w:t>
      </w:r>
      <w:r w:rsidR="002B145B">
        <w:t xml:space="preserve"> que </w:t>
      </w:r>
      <w:r w:rsidR="002B145B" w:rsidRPr="00532301">
        <w:rPr>
          <w:u w:val="single"/>
        </w:rPr>
        <w:t xml:space="preserve">el treball agrícola </w:t>
      </w:r>
      <w:r w:rsidR="009C7DA1">
        <w:rPr>
          <w:u w:val="single"/>
        </w:rPr>
        <w:t xml:space="preserve">ja </w:t>
      </w:r>
      <w:r w:rsidR="002B145B" w:rsidRPr="00532301">
        <w:rPr>
          <w:u w:val="single"/>
        </w:rPr>
        <w:t>no ser</w:t>
      </w:r>
      <w:r w:rsidR="00722A7F" w:rsidRPr="00532301">
        <w:rPr>
          <w:u w:val="single"/>
        </w:rPr>
        <w:t xml:space="preserve">ia </w:t>
      </w:r>
      <w:r w:rsidR="00532301" w:rsidRPr="00532301">
        <w:rPr>
          <w:u w:val="single"/>
        </w:rPr>
        <w:t>penós</w:t>
      </w:r>
      <w:r w:rsidR="0080548D">
        <w:rPr>
          <w:u w:val="single"/>
        </w:rPr>
        <w:t xml:space="preserve">. </w:t>
      </w:r>
    </w:p>
    <w:p w14:paraId="0815CF70" w14:textId="77777777" w:rsidR="00AC46E1" w:rsidRPr="005216B2" w:rsidRDefault="00AC46E1" w:rsidP="00B82A8F">
      <w:pPr>
        <w:spacing w:after="0"/>
      </w:pPr>
    </w:p>
    <w:p w14:paraId="756411C7" w14:textId="6B161421" w:rsidR="00D337BE" w:rsidRDefault="0080548D" w:rsidP="00B82A8F">
      <w:pPr>
        <w:spacing w:after="0"/>
      </w:pPr>
      <w:r w:rsidRPr="0080548D">
        <w:t xml:space="preserve">Però, sigui com sigui, </w:t>
      </w:r>
      <w:r w:rsidR="00E23F33">
        <w:t xml:space="preserve">per desgràcia, ni els mateixos relats evangèlics es van </w:t>
      </w:r>
      <w:r w:rsidR="00B95CCB">
        <w:t xml:space="preserve">poder </w:t>
      </w:r>
      <w:r w:rsidR="00E23F33">
        <w:t xml:space="preserve">alliberar de la </w:t>
      </w:r>
      <w:r w:rsidR="00D86C24">
        <w:t xml:space="preserve">influència </w:t>
      </w:r>
      <w:r w:rsidR="004D0DFC">
        <w:t xml:space="preserve">nefasta d’aquella </w:t>
      </w:r>
      <w:r w:rsidR="008C4A3B">
        <w:t xml:space="preserve">mala </w:t>
      </w:r>
      <w:r w:rsidR="004D0DFC">
        <w:t>“moda”</w:t>
      </w:r>
      <w:r w:rsidR="008C4A3B">
        <w:t>. Els esmentats capítols on figura que</w:t>
      </w:r>
      <w:r w:rsidR="00CB531B" w:rsidRPr="00CB531B">
        <w:t xml:space="preserve"> </w:t>
      </w:r>
      <w:r w:rsidR="00CB531B">
        <w:t>Jesús</w:t>
      </w:r>
      <w:r w:rsidR="008C4A3B">
        <w:t xml:space="preserve"> hauria </w:t>
      </w:r>
      <w:r w:rsidR="00006D42">
        <w:t xml:space="preserve">descrit la destrucció del temple, amb les seves concomitants </w:t>
      </w:r>
      <w:r w:rsidR="00870099">
        <w:t>desgràcies annexes</w:t>
      </w:r>
      <w:r w:rsidR="00DD097F">
        <w:t xml:space="preserve">, </w:t>
      </w:r>
      <w:r w:rsidR="00C5776D">
        <w:t>són</w:t>
      </w:r>
      <w:r w:rsidR="00DD097F">
        <w:t xml:space="preserve"> un </w:t>
      </w:r>
      <w:r w:rsidR="00C5776D">
        <w:t xml:space="preserve">lamentable exemple </w:t>
      </w:r>
      <w:r w:rsidR="00D337BE">
        <w:t>de textos antibíblics.</w:t>
      </w:r>
      <w:r w:rsidR="00C94DAB">
        <w:t xml:space="preserve"> Algunes poques frases de Joan Bapti</w:t>
      </w:r>
      <w:r w:rsidR="008B7C4D">
        <w:t>s</w:t>
      </w:r>
      <w:r w:rsidR="00C94DAB">
        <w:t>ta</w:t>
      </w:r>
      <w:r w:rsidR="00F077E0">
        <w:t xml:space="preserve"> (</w:t>
      </w:r>
      <w:r w:rsidR="002261ED">
        <w:t>“</w:t>
      </w:r>
      <w:r w:rsidR="00F077E0">
        <w:t>la destral</w:t>
      </w:r>
      <w:r w:rsidR="004118BE">
        <w:t xml:space="preserve"> està a</w:t>
      </w:r>
      <w:r w:rsidR="00672429">
        <w:t xml:space="preserve"> </w:t>
      </w:r>
      <w:r w:rsidR="004118BE">
        <w:t>punt</w:t>
      </w:r>
      <w:r w:rsidR="00F077E0">
        <w:t>...</w:t>
      </w:r>
      <w:r w:rsidR="001A6390">
        <w:t>”</w:t>
      </w:r>
      <w:r w:rsidR="00F077E0">
        <w:t>)</w:t>
      </w:r>
      <w:r w:rsidR="00964750">
        <w:t xml:space="preserve"> també van en la línia tremendista</w:t>
      </w:r>
      <w:r w:rsidR="00B442A1">
        <w:t>.</w:t>
      </w:r>
      <w:r w:rsidR="00845EF7">
        <w:t xml:space="preserve"> Ni l’apòstol Pau es va poder escapar d</w:t>
      </w:r>
      <w:r w:rsidR="00C60133">
        <w:t>e la malura</w:t>
      </w:r>
      <w:r w:rsidR="002512E7">
        <w:t>, i en l</w:t>
      </w:r>
      <w:r w:rsidR="007E50F4">
        <w:t xml:space="preserve">a segona carta als </w:t>
      </w:r>
      <w:r w:rsidR="008203FF">
        <w:t>Tesaloni</w:t>
      </w:r>
      <w:r w:rsidR="004C157C">
        <w:t>c</w:t>
      </w:r>
      <w:r w:rsidR="008203FF">
        <w:t xml:space="preserve">encs </w:t>
      </w:r>
      <w:r w:rsidR="002512E7">
        <w:t xml:space="preserve"> </w:t>
      </w:r>
      <w:r w:rsidR="00B63ABD">
        <w:t>(</w:t>
      </w:r>
      <w:r w:rsidR="00440FBF">
        <w:t xml:space="preserve">1: 5-10) </w:t>
      </w:r>
      <w:r w:rsidR="00DF44A5">
        <w:t xml:space="preserve">descriu la segona vinguda de Crist així: </w:t>
      </w:r>
      <w:r w:rsidR="002B57DA">
        <w:t>“</w:t>
      </w:r>
      <w:r w:rsidR="00222860">
        <w:t>Vindrà des del cel</w:t>
      </w:r>
      <w:r w:rsidR="002B57DA">
        <w:t>, acompanyat dels seus àngels poderosos</w:t>
      </w:r>
      <w:r w:rsidR="00160931">
        <w:t xml:space="preserve"> i enmig d’un foc ardent</w:t>
      </w:r>
      <w:r w:rsidR="00631579">
        <w:t xml:space="preserve">, </w:t>
      </w:r>
      <w:r w:rsidR="002A7448">
        <w:t>per demanar comptes als qui no reconeixen Déu</w:t>
      </w:r>
      <w:r w:rsidR="0035310F">
        <w:t>....”</w:t>
      </w:r>
    </w:p>
    <w:p w14:paraId="0EE9BE98" w14:textId="77777777" w:rsidR="00B442A1" w:rsidRDefault="00B442A1" w:rsidP="00B82A8F">
      <w:pPr>
        <w:spacing w:after="0"/>
      </w:pPr>
    </w:p>
    <w:p w14:paraId="7EC12004" w14:textId="19FBB60B" w:rsidR="0080548D" w:rsidRPr="0080548D" w:rsidRDefault="006A1DC6" w:rsidP="00B82A8F">
      <w:pPr>
        <w:spacing w:after="0"/>
      </w:pPr>
      <w:r>
        <w:t xml:space="preserve">Fins i tot, </w:t>
      </w:r>
      <w:r w:rsidR="00167408">
        <w:t xml:space="preserve">les al·lusions de Jesús </w:t>
      </w:r>
      <w:r w:rsidR="00BA7689">
        <w:t>al Regne de Déu, també, segons l’autor</w:t>
      </w:r>
      <w:r w:rsidR="00596F4A">
        <w:t xml:space="preserve">, són un ressò </w:t>
      </w:r>
      <w:r w:rsidR="00DD097F">
        <w:t xml:space="preserve"> </w:t>
      </w:r>
    </w:p>
    <w:p w14:paraId="67C2C700" w14:textId="77777777" w:rsidR="00924EED" w:rsidRDefault="006A6405" w:rsidP="00B82A8F">
      <w:pPr>
        <w:spacing w:after="0"/>
      </w:pPr>
      <w:r>
        <w:t>d</w:t>
      </w:r>
      <w:r w:rsidR="00541C80">
        <w:t xml:space="preserve">e la utopia del Segon Isaïes i tota la saga </w:t>
      </w:r>
      <w:r w:rsidR="00315090">
        <w:t xml:space="preserve">que va </w:t>
      </w:r>
      <w:r w:rsidR="00F27985">
        <w:t xml:space="preserve">seguir-lo. Però... </w:t>
      </w:r>
      <w:r w:rsidR="007A4DB5">
        <w:t>per sort, Jesús no hi va incloure mai cap</w:t>
      </w:r>
      <w:r w:rsidR="004D0B68">
        <w:t xml:space="preserve"> de</w:t>
      </w:r>
      <w:r w:rsidR="007A4DB5">
        <w:t xml:space="preserve"> les aberracions</w:t>
      </w:r>
      <w:r w:rsidR="00B42CA8">
        <w:t xml:space="preserve"> dels antiprofetes.</w:t>
      </w:r>
    </w:p>
    <w:p w14:paraId="62BDBD4C" w14:textId="6BC45A93" w:rsidR="004F7D35" w:rsidRDefault="00883C40" w:rsidP="00B82A8F">
      <w:pPr>
        <w:spacing w:after="0"/>
      </w:pPr>
      <w:r>
        <w:t xml:space="preserve">Finalment, el Nou testament </w:t>
      </w:r>
      <w:r w:rsidR="005D0BDB">
        <w:t xml:space="preserve">promet </w:t>
      </w:r>
      <w:r w:rsidR="006F426D">
        <w:t xml:space="preserve">definitivament </w:t>
      </w:r>
      <w:r w:rsidR="005D0BDB">
        <w:t>una vida (un servidor en diria “existència”</w:t>
      </w:r>
      <w:r w:rsidR="006F426D">
        <w:t>)</w:t>
      </w:r>
      <w:r w:rsidR="00F902C2">
        <w:t xml:space="preserve"> futura i eterna</w:t>
      </w:r>
      <w:r w:rsidR="00A149D2">
        <w:t xml:space="preserve"> </w:t>
      </w:r>
      <w:r w:rsidR="00CE0908">
        <w:t xml:space="preserve">del tot </w:t>
      </w:r>
      <w:r w:rsidR="00A149D2">
        <w:t>feliç</w:t>
      </w:r>
      <w:r w:rsidR="005D43FE">
        <w:t xml:space="preserve">. I hem de creure </w:t>
      </w:r>
      <w:r w:rsidR="00A149D2">
        <w:t xml:space="preserve"> </w:t>
      </w:r>
      <w:r w:rsidR="005D43FE">
        <w:t xml:space="preserve">que les al·lusions a </w:t>
      </w:r>
      <w:r w:rsidR="00FA3A76">
        <w:t xml:space="preserve">un futur </w:t>
      </w:r>
      <w:r w:rsidR="00C53E0D">
        <w:t xml:space="preserve">terrible </w:t>
      </w:r>
      <w:r w:rsidR="00457811">
        <w:t>de càstig</w:t>
      </w:r>
      <w:r w:rsidR="00042C4D">
        <w:t xml:space="preserve"> (l’anomenat “infern”)</w:t>
      </w:r>
      <w:r w:rsidR="00457811">
        <w:t xml:space="preserve"> </w:t>
      </w:r>
      <w:r w:rsidR="00C53E0D">
        <w:t>formen part (encar</w:t>
      </w:r>
      <w:r w:rsidR="00CD4B27">
        <w:t xml:space="preserve">a!!!) d’aquell </w:t>
      </w:r>
      <w:r w:rsidR="007C1B58">
        <w:t>t</w:t>
      </w:r>
      <w:r w:rsidR="00CD4B27">
        <w:t xml:space="preserve">remendisme antidiví </w:t>
      </w:r>
      <w:r w:rsidR="007C1B58">
        <w:t xml:space="preserve"> i </w:t>
      </w:r>
      <w:r w:rsidR="00CD4B27">
        <w:t>antihumà.</w:t>
      </w:r>
    </w:p>
    <w:p w14:paraId="3BE4099C" w14:textId="77777777" w:rsidR="007C1B58" w:rsidRDefault="007C1B58" w:rsidP="00B82A8F">
      <w:pPr>
        <w:spacing w:after="0"/>
      </w:pPr>
    </w:p>
    <w:p w14:paraId="023A5E76" w14:textId="33224C95" w:rsidR="002D4C16" w:rsidRDefault="00051EA7" w:rsidP="00C9107F">
      <w:r>
        <w:t>Amb tot, la c</w:t>
      </w:r>
      <w:r w:rsidR="00DB40A5">
        <w:t>i</w:t>
      </w:r>
      <w:r>
        <w:t xml:space="preserve">rereta per </w:t>
      </w:r>
      <w:r w:rsidR="00DB40A5">
        <w:t xml:space="preserve">acabar de guarnir </w:t>
      </w:r>
      <w:r w:rsidR="00235124">
        <w:t xml:space="preserve">amb gràcia </w:t>
      </w:r>
      <w:r w:rsidR="00DB40A5">
        <w:t xml:space="preserve">aquell </w:t>
      </w:r>
      <w:r w:rsidR="00DF12C5">
        <w:t xml:space="preserve">seguit </w:t>
      </w:r>
      <w:r w:rsidR="000C5ABF">
        <w:t xml:space="preserve">antibíblic de </w:t>
      </w:r>
      <w:r w:rsidR="00DF12C5">
        <w:t>disbarats seria la promesa formal, i mai complerta</w:t>
      </w:r>
      <w:r w:rsidR="00235124">
        <w:t>, d’una segona vinguda de Crist</w:t>
      </w:r>
      <w:r w:rsidR="003C369F">
        <w:t xml:space="preserve"> immediata</w:t>
      </w:r>
      <w:r w:rsidR="001A1596">
        <w:t xml:space="preserve">, en </w:t>
      </w:r>
      <w:r w:rsidR="00F64472">
        <w:t>el temps d’</w:t>
      </w:r>
      <w:r w:rsidR="001A1596">
        <w:t>una generació</w:t>
      </w:r>
      <w:r w:rsidR="00C9107F">
        <w:t>.</w:t>
      </w:r>
    </w:p>
    <w:p w14:paraId="743802BA" w14:textId="7B8897A5" w:rsidR="00586B69" w:rsidRDefault="00586B69" w:rsidP="00586B69">
      <w:r>
        <w:t xml:space="preserve">En resum: aquest  filó, suposadament “profètic”(des de Segon Isaïes fins a Apocalipsi, entre 500 i 600 anys), que combina preteses actuacions de Déu, en realitat antidivines, de violència i, en alguns casos, de mortaldat, amb una posterior utopia d’extrema felicitat terrenal, i que desemboca en un corrent literari de gènere apocalíptic, terrorífic i d’aspectes fantasiosos,  és, en realitat, un antimissatge ni diví ni humà, més propi per a ser rebutjat que no per a ser acceptat com a guia per a </w:t>
      </w:r>
      <w:r w:rsidR="00BB5623">
        <w:t>les persones,</w:t>
      </w:r>
      <w:r w:rsidR="007D165E">
        <w:t xml:space="preserve"> </w:t>
      </w:r>
      <w:r w:rsidR="00B0628F">
        <w:t xml:space="preserve">per a </w:t>
      </w:r>
      <w:r>
        <w:lastRenderedPageBreak/>
        <w:t>un poble ni per a la Humanitat. Dir-ne “Paraula de Déu” seria, de fet, una mena de sacrilegi.</w:t>
      </w:r>
    </w:p>
    <w:p w14:paraId="23CD7DC0" w14:textId="4AA823EF" w:rsidR="00586B69" w:rsidRDefault="00586B69" w:rsidP="00586B69">
      <w:r>
        <w:t>El Nou testament, excepte</w:t>
      </w:r>
      <w:r w:rsidR="004C1176">
        <w:t xml:space="preserve"> l’</w:t>
      </w:r>
      <w:r>
        <w:t>Apocalipsi, està al marge d’aquest mal filó, però en resulta esquitxat en alguns aspectes, com hem vist.</w:t>
      </w:r>
    </w:p>
    <w:p w14:paraId="147A6A11" w14:textId="77777777" w:rsidR="00590357" w:rsidRDefault="00590357" w:rsidP="00C9107F"/>
    <w:p w14:paraId="5F4D414B" w14:textId="503451FE" w:rsidR="00F623B4" w:rsidRPr="0080548D" w:rsidRDefault="00924EED" w:rsidP="00B82A8F">
      <w:pPr>
        <w:spacing w:after="0"/>
      </w:pPr>
      <w:r>
        <w:t>Quin handicap</w:t>
      </w:r>
      <w:r w:rsidR="007A4DB5">
        <w:t xml:space="preserve"> </w:t>
      </w:r>
      <w:r w:rsidR="00B56056">
        <w:t>per a</w:t>
      </w:r>
      <w:r w:rsidR="00495ABF">
        <w:t xml:space="preserve"> </w:t>
      </w:r>
      <w:r w:rsidR="00B56056">
        <w:t>les persones que encara creuen, perquè els ho ense</w:t>
      </w:r>
      <w:r w:rsidR="00495ABF">
        <w:t>n</w:t>
      </w:r>
      <w:r w:rsidR="00B56056">
        <w:t>yen, que la Bíblia</w:t>
      </w:r>
      <w:r w:rsidR="00A11527">
        <w:t xml:space="preserve"> (suposadament tota)</w:t>
      </w:r>
      <w:r w:rsidR="00B56056">
        <w:t xml:space="preserve"> “és paraula de Déu</w:t>
      </w:r>
      <w:r w:rsidR="00495ABF">
        <w:t>”</w:t>
      </w:r>
      <w:r w:rsidR="00E35708">
        <w:t>!!!!</w:t>
      </w:r>
    </w:p>
    <w:p w14:paraId="6709C62C" w14:textId="77777777" w:rsidR="00F623B4" w:rsidRDefault="00F623B4" w:rsidP="00B82A8F">
      <w:pPr>
        <w:spacing w:after="0"/>
      </w:pPr>
    </w:p>
    <w:p w14:paraId="0CD7E304" w14:textId="7D0475D9" w:rsidR="00B82A8F" w:rsidRDefault="00A35E32" w:rsidP="00B82A8F">
      <w:pPr>
        <w:spacing w:after="0"/>
      </w:pPr>
      <w:r>
        <w:t>Antoni Ferret</w:t>
      </w:r>
      <w:r w:rsidR="00853940">
        <w:t xml:space="preserve"> </w:t>
      </w:r>
      <w:r w:rsidR="000B4026">
        <w:t xml:space="preserve"> </w:t>
      </w:r>
    </w:p>
    <w:p w14:paraId="2C2DB4C7" w14:textId="77777777" w:rsidR="00B82A8F" w:rsidRDefault="00B82A8F" w:rsidP="00B82A8F"/>
    <w:p w14:paraId="2A6BC608" w14:textId="77777777" w:rsidR="00B82A8F" w:rsidRPr="00B82A8F" w:rsidRDefault="00B82A8F" w:rsidP="00B82A8F"/>
    <w:p w14:paraId="09CF5408" w14:textId="77777777" w:rsidR="0091440A" w:rsidRDefault="0091440A" w:rsidP="0091440A">
      <w:pPr>
        <w:spacing w:after="0"/>
        <w:jc w:val="both"/>
      </w:pPr>
    </w:p>
    <w:p w14:paraId="03C07FA0" w14:textId="77777777" w:rsidR="005D58AE" w:rsidRDefault="005D58AE"/>
    <w:sectPr w:rsidR="005D58A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AE"/>
    <w:rsid w:val="000031D5"/>
    <w:rsid w:val="00006D42"/>
    <w:rsid w:val="00036DA7"/>
    <w:rsid w:val="00042C4D"/>
    <w:rsid w:val="00051EA7"/>
    <w:rsid w:val="00061DAE"/>
    <w:rsid w:val="00062C73"/>
    <w:rsid w:val="00087010"/>
    <w:rsid w:val="000B2AA7"/>
    <w:rsid w:val="000B3A66"/>
    <w:rsid w:val="000B4026"/>
    <w:rsid w:val="000B4267"/>
    <w:rsid w:val="000C5ABF"/>
    <w:rsid w:val="000D0696"/>
    <w:rsid w:val="000E6A11"/>
    <w:rsid w:val="000F4038"/>
    <w:rsid w:val="000F5EEE"/>
    <w:rsid w:val="0010086E"/>
    <w:rsid w:val="0010126E"/>
    <w:rsid w:val="00101F15"/>
    <w:rsid w:val="0011474F"/>
    <w:rsid w:val="00137611"/>
    <w:rsid w:val="001440E8"/>
    <w:rsid w:val="00160931"/>
    <w:rsid w:val="00167408"/>
    <w:rsid w:val="0017240C"/>
    <w:rsid w:val="00173A97"/>
    <w:rsid w:val="00174898"/>
    <w:rsid w:val="0018514D"/>
    <w:rsid w:val="001A1596"/>
    <w:rsid w:val="001A6390"/>
    <w:rsid w:val="001A7328"/>
    <w:rsid w:val="001C3A4A"/>
    <w:rsid w:val="001D1780"/>
    <w:rsid w:val="001D7556"/>
    <w:rsid w:val="001E1039"/>
    <w:rsid w:val="001F6AA1"/>
    <w:rsid w:val="00222860"/>
    <w:rsid w:val="00225CFD"/>
    <w:rsid w:val="002261ED"/>
    <w:rsid w:val="00227B29"/>
    <w:rsid w:val="00235124"/>
    <w:rsid w:val="002512E7"/>
    <w:rsid w:val="00270CA1"/>
    <w:rsid w:val="00284F10"/>
    <w:rsid w:val="002A1A49"/>
    <w:rsid w:val="002A7448"/>
    <w:rsid w:val="002B145B"/>
    <w:rsid w:val="002B1FFA"/>
    <w:rsid w:val="002B57DA"/>
    <w:rsid w:val="002C2453"/>
    <w:rsid w:val="002C6535"/>
    <w:rsid w:val="002D4C16"/>
    <w:rsid w:val="00301EC3"/>
    <w:rsid w:val="0030382A"/>
    <w:rsid w:val="00310879"/>
    <w:rsid w:val="003127F3"/>
    <w:rsid w:val="00315090"/>
    <w:rsid w:val="0032318D"/>
    <w:rsid w:val="003272D9"/>
    <w:rsid w:val="003328CC"/>
    <w:rsid w:val="00344955"/>
    <w:rsid w:val="00345E86"/>
    <w:rsid w:val="0035310F"/>
    <w:rsid w:val="0035652B"/>
    <w:rsid w:val="00360A66"/>
    <w:rsid w:val="00366613"/>
    <w:rsid w:val="00372D5C"/>
    <w:rsid w:val="00375912"/>
    <w:rsid w:val="003C369F"/>
    <w:rsid w:val="003E454B"/>
    <w:rsid w:val="0040598F"/>
    <w:rsid w:val="004118BE"/>
    <w:rsid w:val="0041404E"/>
    <w:rsid w:val="0041458A"/>
    <w:rsid w:val="00440FBF"/>
    <w:rsid w:val="00454840"/>
    <w:rsid w:val="004572FF"/>
    <w:rsid w:val="00457811"/>
    <w:rsid w:val="00470D9B"/>
    <w:rsid w:val="00471FC5"/>
    <w:rsid w:val="0047211B"/>
    <w:rsid w:val="0047758B"/>
    <w:rsid w:val="00495ABF"/>
    <w:rsid w:val="004A44A8"/>
    <w:rsid w:val="004B5FCB"/>
    <w:rsid w:val="004C1176"/>
    <w:rsid w:val="004C157C"/>
    <w:rsid w:val="004D0B68"/>
    <w:rsid w:val="004D0DFC"/>
    <w:rsid w:val="004E4555"/>
    <w:rsid w:val="004F206A"/>
    <w:rsid w:val="004F7D35"/>
    <w:rsid w:val="00507A38"/>
    <w:rsid w:val="00515AED"/>
    <w:rsid w:val="00517B75"/>
    <w:rsid w:val="005216B2"/>
    <w:rsid w:val="005234F2"/>
    <w:rsid w:val="00525BD1"/>
    <w:rsid w:val="005277F3"/>
    <w:rsid w:val="00532301"/>
    <w:rsid w:val="00534BB2"/>
    <w:rsid w:val="00536020"/>
    <w:rsid w:val="00536919"/>
    <w:rsid w:val="00541C80"/>
    <w:rsid w:val="00542E48"/>
    <w:rsid w:val="00553447"/>
    <w:rsid w:val="00572D47"/>
    <w:rsid w:val="00586B69"/>
    <w:rsid w:val="00590357"/>
    <w:rsid w:val="00591BC0"/>
    <w:rsid w:val="00596F4A"/>
    <w:rsid w:val="005A0A30"/>
    <w:rsid w:val="005A3954"/>
    <w:rsid w:val="005D0BDB"/>
    <w:rsid w:val="005D1D11"/>
    <w:rsid w:val="005D3338"/>
    <w:rsid w:val="005D43FE"/>
    <w:rsid w:val="005D54BA"/>
    <w:rsid w:val="005D58AE"/>
    <w:rsid w:val="005D62ED"/>
    <w:rsid w:val="005E1FC8"/>
    <w:rsid w:val="005F330E"/>
    <w:rsid w:val="00615696"/>
    <w:rsid w:val="00627D87"/>
    <w:rsid w:val="00631579"/>
    <w:rsid w:val="006548A9"/>
    <w:rsid w:val="006569E1"/>
    <w:rsid w:val="0066285B"/>
    <w:rsid w:val="006674C4"/>
    <w:rsid w:val="00672429"/>
    <w:rsid w:val="00673BE5"/>
    <w:rsid w:val="00676CF8"/>
    <w:rsid w:val="0068069F"/>
    <w:rsid w:val="00682115"/>
    <w:rsid w:val="00694B56"/>
    <w:rsid w:val="006A1DC6"/>
    <w:rsid w:val="006A2CCF"/>
    <w:rsid w:val="006A6017"/>
    <w:rsid w:val="006A6405"/>
    <w:rsid w:val="006B3DBF"/>
    <w:rsid w:val="006C27EE"/>
    <w:rsid w:val="006D04CA"/>
    <w:rsid w:val="006F36AF"/>
    <w:rsid w:val="006F426D"/>
    <w:rsid w:val="00713044"/>
    <w:rsid w:val="00722A7F"/>
    <w:rsid w:val="00726EAC"/>
    <w:rsid w:val="0073499F"/>
    <w:rsid w:val="007355AA"/>
    <w:rsid w:val="007450C7"/>
    <w:rsid w:val="0076425D"/>
    <w:rsid w:val="00797BEB"/>
    <w:rsid w:val="007A3216"/>
    <w:rsid w:val="007A4DB5"/>
    <w:rsid w:val="007C1A1C"/>
    <w:rsid w:val="007C1B58"/>
    <w:rsid w:val="007C2226"/>
    <w:rsid w:val="007D165E"/>
    <w:rsid w:val="007E50F4"/>
    <w:rsid w:val="007E767B"/>
    <w:rsid w:val="00803B3D"/>
    <w:rsid w:val="0080548D"/>
    <w:rsid w:val="00813A76"/>
    <w:rsid w:val="008203FF"/>
    <w:rsid w:val="0082591A"/>
    <w:rsid w:val="00827C4A"/>
    <w:rsid w:val="00834BC9"/>
    <w:rsid w:val="00845EF7"/>
    <w:rsid w:val="00852B34"/>
    <w:rsid w:val="00853940"/>
    <w:rsid w:val="008553B0"/>
    <w:rsid w:val="00860879"/>
    <w:rsid w:val="008631B1"/>
    <w:rsid w:val="00870099"/>
    <w:rsid w:val="008718EC"/>
    <w:rsid w:val="00874067"/>
    <w:rsid w:val="00874208"/>
    <w:rsid w:val="00880448"/>
    <w:rsid w:val="00880577"/>
    <w:rsid w:val="00883C40"/>
    <w:rsid w:val="008B3A8E"/>
    <w:rsid w:val="008B7C4D"/>
    <w:rsid w:val="008C4A3B"/>
    <w:rsid w:val="008F26F2"/>
    <w:rsid w:val="008F3EDD"/>
    <w:rsid w:val="008F4D96"/>
    <w:rsid w:val="0091154C"/>
    <w:rsid w:val="0091440A"/>
    <w:rsid w:val="00923A55"/>
    <w:rsid w:val="00924EED"/>
    <w:rsid w:val="00952C6B"/>
    <w:rsid w:val="009554A6"/>
    <w:rsid w:val="00964750"/>
    <w:rsid w:val="00972A01"/>
    <w:rsid w:val="009B24AA"/>
    <w:rsid w:val="009B2949"/>
    <w:rsid w:val="009B6148"/>
    <w:rsid w:val="009C7DA1"/>
    <w:rsid w:val="009D7B3C"/>
    <w:rsid w:val="009E1605"/>
    <w:rsid w:val="00A06F7E"/>
    <w:rsid w:val="00A11527"/>
    <w:rsid w:val="00A149D2"/>
    <w:rsid w:val="00A21502"/>
    <w:rsid w:val="00A35E32"/>
    <w:rsid w:val="00A42EC9"/>
    <w:rsid w:val="00A42F55"/>
    <w:rsid w:val="00A43692"/>
    <w:rsid w:val="00A7597A"/>
    <w:rsid w:val="00A832F2"/>
    <w:rsid w:val="00AA25A7"/>
    <w:rsid w:val="00AA516B"/>
    <w:rsid w:val="00AA73B1"/>
    <w:rsid w:val="00AB7E42"/>
    <w:rsid w:val="00AC46E1"/>
    <w:rsid w:val="00AC503D"/>
    <w:rsid w:val="00AC658A"/>
    <w:rsid w:val="00AC7751"/>
    <w:rsid w:val="00AE785C"/>
    <w:rsid w:val="00B03961"/>
    <w:rsid w:val="00B05B11"/>
    <w:rsid w:val="00B0628F"/>
    <w:rsid w:val="00B151E5"/>
    <w:rsid w:val="00B160B0"/>
    <w:rsid w:val="00B312D1"/>
    <w:rsid w:val="00B42CA8"/>
    <w:rsid w:val="00B43B2C"/>
    <w:rsid w:val="00B442A1"/>
    <w:rsid w:val="00B55A47"/>
    <w:rsid w:val="00B56056"/>
    <w:rsid w:val="00B603D5"/>
    <w:rsid w:val="00B63ABD"/>
    <w:rsid w:val="00B6783A"/>
    <w:rsid w:val="00B82A8F"/>
    <w:rsid w:val="00B93908"/>
    <w:rsid w:val="00B95CCB"/>
    <w:rsid w:val="00BA7689"/>
    <w:rsid w:val="00BA7DAE"/>
    <w:rsid w:val="00BB4EEF"/>
    <w:rsid w:val="00BB5623"/>
    <w:rsid w:val="00BB7482"/>
    <w:rsid w:val="00BC1712"/>
    <w:rsid w:val="00BC574E"/>
    <w:rsid w:val="00BC7858"/>
    <w:rsid w:val="00BD2A3B"/>
    <w:rsid w:val="00BE4FA5"/>
    <w:rsid w:val="00BF517B"/>
    <w:rsid w:val="00C0471B"/>
    <w:rsid w:val="00C320C6"/>
    <w:rsid w:val="00C35780"/>
    <w:rsid w:val="00C427AD"/>
    <w:rsid w:val="00C44385"/>
    <w:rsid w:val="00C51E89"/>
    <w:rsid w:val="00C53E0D"/>
    <w:rsid w:val="00C56A60"/>
    <w:rsid w:val="00C5776D"/>
    <w:rsid w:val="00C60133"/>
    <w:rsid w:val="00C9107F"/>
    <w:rsid w:val="00C94DAB"/>
    <w:rsid w:val="00CA3859"/>
    <w:rsid w:val="00CA57C4"/>
    <w:rsid w:val="00CB174E"/>
    <w:rsid w:val="00CB531B"/>
    <w:rsid w:val="00CC2CC1"/>
    <w:rsid w:val="00CD4B27"/>
    <w:rsid w:val="00CE0908"/>
    <w:rsid w:val="00CE1DBB"/>
    <w:rsid w:val="00CE7446"/>
    <w:rsid w:val="00D03494"/>
    <w:rsid w:val="00D0393F"/>
    <w:rsid w:val="00D2348E"/>
    <w:rsid w:val="00D25E2D"/>
    <w:rsid w:val="00D337BE"/>
    <w:rsid w:val="00D40890"/>
    <w:rsid w:val="00D42840"/>
    <w:rsid w:val="00D67A0F"/>
    <w:rsid w:val="00D86C24"/>
    <w:rsid w:val="00DB40A5"/>
    <w:rsid w:val="00DB6E53"/>
    <w:rsid w:val="00DC1E8A"/>
    <w:rsid w:val="00DD097F"/>
    <w:rsid w:val="00DD41EF"/>
    <w:rsid w:val="00DE574B"/>
    <w:rsid w:val="00DF12C5"/>
    <w:rsid w:val="00DF2C2C"/>
    <w:rsid w:val="00DF44A5"/>
    <w:rsid w:val="00E120A9"/>
    <w:rsid w:val="00E1551B"/>
    <w:rsid w:val="00E23F33"/>
    <w:rsid w:val="00E26C68"/>
    <w:rsid w:val="00E302ED"/>
    <w:rsid w:val="00E33CBC"/>
    <w:rsid w:val="00E345C8"/>
    <w:rsid w:val="00E35708"/>
    <w:rsid w:val="00E44E01"/>
    <w:rsid w:val="00E51AB0"/>
    <w:rsid w:val="00E547C4"/>
    <w:rsid w:val="00E61745"/>
    <w:rsid w:val="00E829EF"/>
    <w:rsid w:val="00E86CEF"/>
    <w:rsid w:val="00EB0651"/>
    <w:rsid w:val="00EB0EBB"/>
    <w:rsid w:val="00EC61FD"/>
    <w:rsid w:val="00F013ED"/>
    <w:rsid w:val="00F077E0"/>
    <w:rsid w:val="00F2616B"/>
    <w:rsid w:val="00F27985"/>
    <w:rsid w:val="00F36C4A"/>
    <w:rsid w:val="00F53605"/>
    <w:rsid w:val="00F55394"/>
    <w:rsid w:val="00F55CE5"/>
    <w:rsid w:val="00F5721E"/>
    <w:rsid w:val="00F623B4"/>
    <w:rsid w:val="00F632C2"/>
    <w:rsid w:val="00F64472"/>
    <w:rsid w:val="00F64584"/>
    <w:rsid w:val="00F763FA"/>
    <w:rsid w:val="00F80F91"/>
    <w:rsid w:val="00F902C2"/>
    <w:rsid w:val="00F91E4E"/>
    <w:rsid w:val="00F975C2"/>
    <w:rsid w:val="00FA2B72"/>
    <w:rsid w:val="00FA3A76"/>
    <w:rsid w:val="00FA424D"/>
    <w:rsid w:val="00FA65A9"/>
    <w:rsid w:val="00FE3439"/>
    <w:rsid w:val="00FF1B5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5F02"/>
  <w15:chartTrackingRefBased/>
  <w15:docId w15:val="{B91ECCC6-3E52-4993-9EFB-81BA0C66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330</cp:revision>
  <dcterms:created xsi:type="dcterms:W3CDTF">2022-10-16T20:43:00Z</dcterms:created>
  <dcterms:modified xsi:type="dcterms:W3CDTF">2023-03-16T20:04:00Z</dcterms:modified>
</cp:coreProperties>
</file>