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5A828" w14:textId="689077B4" w:rsidR="00D836E3" w:rsidRPr="0063489B" w:rsidRDefault="0063489B" w:rsidP="00E86F2B">
      <w:pPr>
        <w:spacing w:after="100" w:afterAutospacing="1" w:line="240" w:lineRule="auto"/>
        <w:jc w:val="center"/>
        <w:outlineLvl w:val="0"/>
        <w:rPr>
          <w:rFonts w:asciiTheme="minorHAnsi" w:eastAsia="Times New Roman" w:hAnsiTheme="minorHAnsi" w:cstheme="minorHAnsi"/>
          <w:b/>
          <w:bCs/>
          <w:color w:val="000000"/>
          <w:kern w:val="36"/>
          <w:sz w:val="36"/>
          <w:szCs w:val="36"/>
          <w:lang w:eastAsia="ca-ES"/>
        </w:rPr>
      </w:pPr>
      <w:r w:rsidRPr="0063489B">
        <w:rPr>
          <w:rFonts w:asciiTheme="minorHAnsi" w:eastAsia="Times New Roman" w:hAnsiTheme="minorHAnsi" w:cstheme="minorHAnsi"/>
          <w:b/>
          <w:bCs/>
          <w:color w:val="000000"/>
          <w:kern w:val="36"/>
          <w:sz w:val="36"/>
          <w:szCs w:val="36"/>
          <w:lang w:eastAsia="ca-ES"/>
        </w:rPr>
        <w:t>La sequera</w:t>
      </w:r>
    </w:p>
    <w:p w14:paraId="3BD7301C" w14:textId="2565D8AA" w:rsidR="00E86F2B" w:rsidRPr="00D836E3" w:rsidRDefault="00E86F2B" w:rsidP="00E86F2B">
      <w:pPr>
        <w:spacing w:after="100" w:afterAutospacing="1" w:line="240" w:lineRule="auto"/>
        <w:jc w:val="center"/>
        <w:outlineLvl w:val="0"/>
        <w:rPr>
          <w:rFonts w:asciiTheme="minorHAnsi" w:eastAsia="Times New Roman" w:hAnsiTheme="minorHAnsi" w:cstheme="minorHAnsi"/>
          <w:b/>
          <w:bCs/>
          <w:color w:val="000000"/>
          <w:kern w:val="36"/>
          <w:sz w:val="28"/>
          <w:szCs w:val="28"/>
          <w:lang w:eastAsia="ca-ES"/>
        </w:rPr>
      </w:pPr>
      <w:r w:rsidRPr="00D836E3">
        <w:rPr>
          <w:rFonts w:asciiTheme="minorHAnsi" w:eastAsia="Times New Roman" w:hAnsiTheme="minorHAnsi" w:cstheme="minorHAnsi"/>
          <w:b/>
          <w:bCs/>
          <w:color w:val="000000"/>
          <w:kern w:val="36"/>
          <w:sz w:val="28"/>
          <w:szCs w:val="28"/>
          <w:lang w:eastAsia="ca-ES"/>
        </w:rPr>
        <w:t>El que es va aprendre de la sequera del 2008 permet afrontar millor la del 2022</w:t>
      </w:r>
    </w:p>
    <w:p w14:paraId="495D6E00" w14:textId="77777777" w:rsidR="00E86F2B" w:rsidRPr="000D109D" w:rsidRDefault="00E86F2B" w:rsidP="00E86F2B">
      <w:pPr>
        <w:spacing w:before="100" w:beforeAutospacing="1" w:after="100" w:afterAutospacing="1" w:line="240" w:lineRule="auto"/>
        <w:jc w:val="center"/>
        <w:rPr>
          <w:rFonts w:asciiTheme="minorHAnsi" w:eastAsia="Times New Roman" w:hAnsiTheme="minorHAnsi" w:cstheme="minorHAnsi"/>
          <w:b/>
          <w:bCs/>
          <w:color w:val="000000"/>
          <w:lang w:eastAsia="ca-ES"/>
        </w:rPr>
      </w:pPr>
      <w:r w:rsidRPr="000D109D">
        <w:rPr>
          <w:rFonts w:asciiTheme="minorHAnsi" w:eastAsia="Times New Roman" w:hAnsiTheme="minorHAnsi" w:cstheme="minorHAnsi"/>
          <w:b/>
          <w:bCs/>
          <w:color w:val="000000"/>
          <w:lang w:eastAsia="ca-ES"/>
        </w:rPr>
        <w:t>Catalunya està vivint una de les pitjors sequeres d'aquest segle amb les reserves d'aigua dels embassaments a un 32%</w:t>
      </w:r>
    </w:p>
    <w:p w14:paraId="6E22EA8E" w14:textId="1BBB7DB2" w:rsidR="004D3B47" w:rsidRPr="004D3B47" w:rsidRDefault="00000000" w:rsidP="004D3B47">
      <w:pPr>
        <w:spacing w:after="0" w:line="240" w:lineRule="auto"/>
        <w:rPr>
          <w:rFonts w:asciiTheme="minorHAnsi" w:eastAsia="Times New Roman" w:hAnsiTheme="minorHAnsi" w:cstheme="minorHAnsi"/>
          <w:lang w:eastAsia="ca-ES"/>
        </w:rPr>
      </w:pPr>
      <w:hyperlink r:id="rId4" w:history="1">
        <w:r w:rsidR="004D3B47" w:rsidRPr="004D3B47">
          <w:rPr>
            <w:rFonts w:asciiTheme="minorHAnsi" w:eastAsia="Times New Roman" w:hAnsiTheme="minorHAnsi" w:cstheme="minorHAnsi"/>
            <w:b/>
            <w:bCs/>
            <w:color w:val="0000FF"/>
            <w:u w:val="single"/>
            <w:lang w:eastAsia="ca-ES"/>
          </w:rPr>
          <w:t>Clara Bardají</w:t>
        </w:r>
      </w:hyperlink>
      <w:r w:rsidR="004D3B47" w:rsidRPr="004D3B47">
        <w:rPr>
          <w:rFonts w:asciiTheme="minorHAnsi" w:eastAsia="Times New Roman" w:hAnsiTheme="minorHAnsi" w:cstheme="minorHAnsi"/>
          <w:lang w:eastAsia="ca-ES"/>
        </w:rPr>
        <w:br/>
        <w:t xml:space="preserve">17/12/2022 </w:t>
      </w:r>
    </w:p>
    <w:p w14:paraId="4C8D4285" w14:textId="77777777" w:rsidR="004D3B47" w:rsidRPr="004D3B47" w:rsidRDefault="004D3B47" w:rsidP="00E130A6">
      <w:pPr>
        <w:spacing w:before="100" w:beforeAutospacing="1" w:after="100" w:afterAutospacing="1" w:line="240" w:lineRule="auto"/>
        <w:rPr>
          <w:rFonts w:asciiTheme="minorHAnsi" w:eastAsia="Times New Roman" w:hAnsiTheme="minorHAnsi" w:cstheme="minorHAnsi"/>
          <w:color w:val="262626"/>
          <w:lang w:eastAsia="ca-ES"/>
        </w:rPr>
      </w:pPr>
      <w:r w:rsidRPr="004D3B47">
        <w:rPr>
          <w:rFonts w:asciiTheme="minorHAnsi" w:eastAsia="Times New Roman" w:hAnsiTheme="minorHAnsi" w:cstheme="minorHAnsi"/>
          <w:color w:val="262626"/>
          <w:lang w:eastAsia="ca-ES"/>
        </w:rPr>
        <w:t>Catalunya està vivint </w:t>
      </w:r>
      <w:r w:rsidRPr="004D3B47">
        <w:rPr>
          <w:rFonts w:asciiTheme="minorHAnsi" w:eastAsia="Times New Roman" w:hAnsiTheme="minorHAnsi" w:cstheme="minorHAnsi"/>
          <w:b/>
          <w:bCs/>
          <w:color w:val="262626"/>
          <w:lang w:eastAsia="ca-ES"/>
        </w:rPr>
        <w:t>una de les pitjors sequeres d’aquest segle</w:t>
      </w:r>
      <w:r w:rsidRPr="004D3B47">
        <w:rPr>
          <w:rFonts w:asciiTheme="minorHAnsi" w:eastAsia="Times New Roman" w:hAnsiTheme="minorHAnsi" w:cstheme="minorHAnsi"/>
          <w:color w:val="262626"/>
          <w:lang w:eastAsia="ca-ES"/>
        </w:rPr>
        <w:t>. Amb les reserves d’aigua en els embassaments del país </w:t>
      </w:r>
      <w:hyperlink r:id="rId5" w:tgtFrame="_blank" w:history="1">
        <w:r w:rsidRPr="004D3B47">
          <w:rPr>
            <w:rFonts w:asciiTheme="minorHAnsi" w:eastAsia="Times New Roman" w:hAnsiTheme="minorHAnsi" w:cstheme="minorHAnsi"/>
            <w:color w:val="5F49CE"/>
            <w:u w:val="single"/>
            <w:lang w:eastAsia="ca-ES"/>
          </w:rPr>
          <w:t>a un 32%</w:t>
        </w:r>
      </w:hyperlink>
      <w:r w:rsidRPr="004D3B47">
        <w:rPr>
          <w:rFonts w:asciiTheme="minorHAnsi" w:eastAsia="Times New Roman" w:hAnsiTheme="minorHAnsi" w:cstheme="minorHAnsi"/>
          <w:color w:val="262626"/>
          <w:lang w:eastAsia="ca-ES"/>
        </w:rPr>
        <w:t>, la que estem vivint és la </w:t>
      </w:r>
      <w:hyperlink r:id="rId6" w:tgtFrame="_blank" w:history="1">
        <w:r w:rsidRPr="004D3B47">
          <w:rPr>
            <w:rFonts w:asciiTheme="minorHAnsi" w:eastAsia="Times New Roman" w:hAnsiTheme="minorHAnsi" w:cstheme="minorHAnsi"/>
            <w:color w:val="5F49CE"/>
            <w:u w:val="single"/>
            <w:lang w:eastAsia="ca-ES"/>
          </w:rPr>
          <w:t>pitjor sequera</w:t>
        </w:r>
      </w:hyperlink>
      <w:r w:rsidRPr="004D3B47">
        <w:rPr>
          <w:rFonts w:asciiTheme="minorHAnsi" w:eastAsia="Times New Roman" w:hAnsiTheme="minorHAnsi" w:cstheme="minorHAnsi"/>
          <w:color w:val="262626"/>
          <w:lang w:eastAsia="ca-ES"/>
        </w:rPr>
        <w:t> des del 2008, quan el percentatge va desplomar-se fins al 20%. Aquella va ser la sequera més important dels últims 90 anys. Catorze anys després, sembla que la situació està encaminada cap a una crisi com la del 2008, però alguna cosa ha canviat des d’aleshores. El professor i investigador del grup TURBA de la UOC, </w:t>
      </w:r>
      <w:r w:rsidRPr="004D3B47">
        <w:rPr>
          <w:rFonts w:asciiTheme="minorHAnsi" w:eastAsia="Times New Roman" w:hAnsiTheme="minorHAnsi" w:cstheme="minorHAnsi"/>
          <w:b/>
          <w:bCs/>
          <w:color w:val="262626"/>
          <w:lang w:eastAsia="ca-ES"/>
        </w:rPr>
        <w:t>Hug March</w:t>
      </w:r>
      <w:r w:rsidRPr="004D3B47">
        <w:rPr>
          <w:rFonts w:asciiTheme="minorHAnsi" w:eastAsia="Times New Roman" w:hAnsiTheme="minorHAnsi" w:cstheme="minorHAnsi"/>
          <w:color w:val="262626"/>
          <w:lang w:eastAsia="ca-ES"/>
        </w:rPr>
        <w:t>, assegura que, tot i que la sequera que estem patint “té similituds” amb la del 2008, aquesta vegada </w:t>
      </w:r>
      <w:r w:rsidRPr="004D3B47">
        <w:rPr>
          <w:rFonts w:asciiTheme="minorHAnsi" w:eastAsia="Times New Roman" w:hAnsiTheme="minorHAnsi" w:cstheme="minorHAnsi"/>
          <w:b/>
          <w:bCs/>
          <w:color w:val="262626"/>
          <w:lang w:eastAsia="ca-ES"/>
        </w:rPr>
        <w:t>“estem més ben equipats” i “tenim més temps” per gestionar la crisi.</w:t>
      </w:r>
    </w:p>
    <w:p w14:paraId="21DD3200" w14:textId="623DC8BF" w:rsidR="004D3B47" w:rsidRPr="004D3B47" w:rsidRDefault="004D3B47" w:rsidP="004D3B47">
      <w:pPr>
        <w:spacing w:before="100" w:beforeAutospacing="1" w:after="100" w:afterAutospacing="1" w:line="240" w:lineRule="auto"/>
        <w:outlineLvl w:val="1"/>
        <w:rPr>
          <w:rFonts w:asciiTheme="minorHAnsi" w:eastAsia="Times New Roman" w:hAnsiTheme="minorHAnsi" w:cstheme="minorHAnsi"/>
          <w:b/>
          <w:bCs/>
          <w:color w:val="000000"/>
          <w:lang w:eastAsia="ca-ES"/>
        </w:rPr>
      </w:pPr>
      <w:r w:rsidRPr="004D3B47">
        <w:rPr>
          <w:rFonts w:asciiTheme="minorHAnsi" w:eastAsia="Times New Roman" w:hAnsiTheme="minorHAnsi" w:cstheme="minorHAnsi"/>
          <w:b/>
          <w:bCs/>
          <w:color w:val="000000"/>
          <w:lang w:eastAsia="ca-ES"/>
        </w:rPr>
        <w:t>Hem après alguna cosa de les últimes sequeres?</w:t>
      </w:r>
    </w:p>
    <w:p w14:paraId="3DD3E33F" w14:textId="77777777" w:rsidR="004D3B47" w:rsidRPr="004D3B47" w:rsidRDefault="004D3B47" w:rsidP="004D3B47">
      <w:pPr>
        <w:spacing w:before="100" w:beforeAutospacing="1" w:after="100" w:afterAutospacing="1" w:line="240" w:lineRule="auto"/>
        <w:rPr>
          <w:rFonts w:asciiTheme="minorHAnsi" w:eastAsia="Times New Roman" w:hAnsiTheme="minorHAnsi" w:cstheme="minorHAnsi"/>
          <w:color w:val="262626"/>
          <w:lang w:eastAsia="ca-ES"/>
        </w:rPr>
      </w:pPr>
      <w:r w:rsidRPr="004D3B47">
        <w:rPr>
          <w:rFonts w:asciiTheme="minorHAnsi" w:eastAsia="Times New Roman" w:hAnsiTheme="minorHAnsi" w:cstheme="minorHAnsi"/>
          <w:color w:val="262626"/>
          <w:lang w:eastAsia="ca-ES"/>
        </w:rPr>
        <w:t>Un dels principals canvis és que, des del 2020, </w:t>
      </w:r>
      <w:r w:rsidRPr="004D3B47">
        <w:rPr>
          <w:rFonts w:asciiTheme="minorHAnsi" w:eastAsia="Times New Roman" w:hAnsiTheme="minorHAnsi" w:cstheme="minorHAnsi"/>
          <w:b/>
          <w:bCs/>
          <w:color w:val="262626"/>
          <w:lang w:eastAsia="ca-ES"/>
        </w:rPr>
        <w:t>Catalunya disposa d’un Pla de Sequera</w:t>
      </w:r>
      <w:r w:rsidRPr="004D3B47">
        <w:rPr>
          <w:rFonts w:asciiTheme="minorHAnsi" w:eastAsia="Times New Roman" w:hAnsiTheme="minorHAnsi" w:cstheme="minorHAnsi"/>
          <w:color w:val="262626"/>
          <w:lang w:eastAsia="ca-ES"/>
        </w:rPr>
        <w:t> que estableix “més clarament” els nivells de sequera i les mesures a implementar en cada fase. A més, aquest pla també preveu el seguit d’intervencions que cal assumir tant pel que fa a canvis en els usos d’aigua com pel que fa al funcionament de fonts alternatives d’aigua. El 2008, el país es regia pels </w:t>
      </w:r>
      <w:hyperlink r:id="rId7" w:tgtFrame="_blank" w:history="1">
        <w:r w:rsidRPr="004D3B47">
          <w:rPr>
            <w:rFonts w:asciiTheme="minorHAnsi" w:eastAsia="Times New Roman" w:hAnsiTheme="minorHAnsi" w:cstheme="minorHAnsi"/>
            <w:color w:val="5F49CE"/>
            <w:u w:val="single"/>
            <w:lang w:eastAsia="ca-ES"/>
          </w:rPr>
          <w:t>decrets de sequera</w:t>
        </w:r>
      </w:hyperlink>
      <w:r w:rsidRPr="004D3B47">
        <w:rPr>
          <w:rFonts w:asciiTheme="minorHAnsi" w:eastAsia="Times New Roman" w:hAnsiTheme="minorHAnsi" w:cstheme="minorHAnsi"/>
          <w:color w:val="262626"/>
          <w:lang w:eastAsia="ca-ES"/>
        </w:rPr>
        <w:t> que “establien llindars diferents”. Aleshores, el sistema de planificació “no estava tan avançat com ho està ara”, així que la sequera del 2008 ens va permetre extreure aprenentatges per preparar-nos millor en gestió i governança de sequera.</w:t>
      </w:r>
    </w:p>
    <w:p w14:paraId="16E45D3F" w14:textId="77777777" w:rsidR="004D3B47" w:rsidRPr="004D3B47" w:rsidRDefault="004D3B47" w:rsidP="004D3B47">
      <w:pPr>
        <w:spacing w:before="100" w:beforeAutospacing="1" w:after="100" w:afterAutospacing="1" w:line="240" w:lineRule="auto"/>
        <w:rPr>
          <w:rFonts w:asciiTheme="minorHAnsi" w:eastAsia="Times New Roman" w:hAnsiTheme="minorHAnsi" w:cstheme="minorHAnsi"/>
          <w:color w:val="262626"/>
          <w:lang w:eastAsia="ca-ES"/>
        </w:rPr>
      </w:pPr>
      <w:r w:rsidRPr="004D3B47">
        <w:rPr>
          <w:rFonts w:asciiTheme="minorHAnsi" w:eastAsia="Times New Roman" w:hAnsiTheme="minorHAnsi" w:cstheme="minorHAnsi"/>
          <w:color w:val="262626"/>
          <w:lang w:eastAsia="ca-ES"/>
        </w:rPr>
        <w:t>Un dels exemples és que estem “més ben dotats” en infraestructures. Per exemple, March recorda que durant la sequera del 2008 la </w:t>
      </w:r>
      <w:r w:rsidRPr="004D3B47">
        <w:rPr>
          <w:rFonts w:asciiTheme="minorHAnsi" w:eastAsia="Times New Roman" w:hAnsiTheme="minorHAnsi" w:cstheme="minorHAnsi"/>
          <w:b/>
          <w:bCs/>
          <w:color w:val="262626"/>
          <w:lang w:eastAsia="ca-ES"/>
        </w:rPr>
        <w:t>dessaladora del Prat de Llobregat no estava en funcionament,</w:t>
      </w:r>
      <w:r w:rsidRPr="004D3B47">
        <w:rPr>
          <w:rFonts w:asciiTheme="minorHAnsi" w:eastAsia="Times New Roman" w:hAnsiTheme="minorHAnsi" w:cstheme="minorHAnsi"/>
          <w:color w:val="262626"/>
          <w:lang w:eastAsia="ca-ES"/>
        </w:rPr>
        <w:t> ja que es va inaugurar el 2009, quan les pluges de la primavera ja havien arribat i havien posat fi a la crisi i a les restriccions.</w:t>
      </w:r>
    </w:p>
    <w:p w14:paraId="1B69A461" w14:textId="32BD7CDB" w:rsidR="004D3B47" w:rsidRPr="004D3B47" w:rsidRDefault="004D3B47" w:rsidP="004D3B47">
      <w:pPr>
        <w:spacing w:before="100" w:beforeAutospacing="1" w:after="100" w:afterAutospacing="1" w:line="240" w:lineRule="auto"/>
        <w:outlineLvl w:val="1"/>
        <w:rPr>
          <w:rFonts w:asciiTheme="minorHAnsi" w:eastAsia="Times New Roman" w:hAnsiTheme="minorHAnsi" w:cstheme="minorHAnsi"/>
          <w:b/>
          <w:bCs/>
          <w:color w:val="000000"/>
          <w:lang w:eastAsia="ca-ES"/>
        </w:rPr>
      </w:pPr>
      <w:r w:rsidRPr="004D3B47">
        <w:rPr>
          <w:rFonts w:asciiTheme="minorHAnsi" w:eastAsia="Times New Roman" w:hAnsiTheme="minorHAnsi" w:cstheme="minorHAnsi"/>
          <w:b/>
          <w:bCs/>
          <w:color w:val="000000"/>
          <w:lang w:eastAsia="ca-ES"/>
        </w:rPr>
        <w:t>Catalunya té ara dues dessaladores</w:t>
      </w:r>
    </w:p>
    <w:p w14:paraId="3ED3D4D6" w14:textId="77777777" w:rsidR="004D3B47" w:rsidRPr="004D3B47" w:rsidRDefault="004D3B47" w:rsidP="004D3B47">
      <w:pPr>
        <w:spacing w:before="100" w:beforeAutospacing="1" w:after="100" w:afterAutospacing="1" w:line="240" w:lineRule="auto"/>
        <w:rPr>
          <w:rFonts w:asciiTheme="minorHAnsi" w:eastAsia="Times New Roman" w:hAnsiTheme="minorHAnsi" w:cstheme="minorHAnsi"/>
          <w:color w:val="262626"/>
          <w:lang w:eastAsia="ca-ES"/>
        </w:rPr>
      </w:pPr>
      <w:r w:rsidRPr="004D3B47">
        <w:rPr>
          <w:rFonts w:asciiTheme="minorHAnsi" w:eastAsia="Times New Roman" w:hAnsiTheme="minorHAnsi" w:cstheme="minorHAnsi"/>
          <w:color w:val="262626"/>
          <w:lang w:eastAsia="ca-ES"/>
        </w:rPr>
        <w:t>El Pla de Sequera contempla que, a mesura que es canvia de fase –de prealerta a alerta, per exemple–, </w:t>
      </w:r>
      <w:r w:rsidRPr="004D3B47">
        <w:rPr>
          <w:rFonts w:asciiTheme="minorHAnsi" w:eastAsia="Times New Roman" w:hAnsiTheme="minorHAnsi" w:cstheme="minorHAnsi"/>
          <w:b/>
          <w:bCs/>
          <w:color w:val="262626"/>
          <w:lang w:eastAsia="ca-ES"/>
        </w:rPr>
        <w:t>les dessaladores van produint més recursos</w:t>
      </w:r>
      <w:r w:rsidRPr="004D3B47">
        <w:rPr>
          <w:rFonts w:asciiTheme="minorHAnsi" w:eastAsia="Times New Roman" w:hAnsiTheme="minorHAnsi" w:cstheme="minorHAnsi"/>
          <w:color w:val="262626"/>
          <w:lang w:eastAsia="ca-ES"/>
        </w:rPr>
        <w:t>. Quan els recursos estan per sobre del 75%, aquestes infraestructures funcionen a molt baix rendiment perquè l’aigua dessalada </w:t>
      </w:r>
      <w:r w:rsidRPr="004D3B47">
        <w:rPr>
          <w:rFonts w:asciiTheme="minorHAnsi" w:eastAsia="Times New Roman" w:hAnsiTheme="minorHAnsi" w:cstheme="minorHAnsi"/>
          <w:b/>
          <w:bCs/>
          <w:color w:val="262626"/>
          <w:lang w:eastAsia="ca-ES"/>
        </w:rPr>
        <w:t>“té costos energètics, de sostenibilitat i econòmics”,</w:t>
      </w:r>
      <w:r w:rsidRPr="004D3B47">
        <w:rPr>
          <w:rFonts w:asciiTheme="minorHAnsi" w:eastAsia="Times New Roman" w:hAnsiTheme="minorHAnsi" w:cstheme="minorHAnsi"/>
          <w:color w:val="262626"/>
          <w:lang w:eastAsia="ca-ES"/>
        </w:rPr>
        <w:t> explica el professor de la UOC. Per això, “no és el recurs preferit” quan els embassaments estan plens. Ara bé, quan aquests es van buidant, el pla estableix que quan se situïn per sota del 40%, les dessaladores funcionaran a un rendiment molt més alt, cosa que </w:t>
      </w:r>
      <w:r w:rsidRPr="004D3B47">
        <w:rPr>
          <w:rFonts w:asciiTheme="minorHAnsi" w:eastAsia="Times New Roman" w:hAnsiTheme="minorHAnsi" w:cstheme="minorHAnsi"/>
          <w:b/>
          <w:bCs/>
          <w:color w:val="262626"/>
          <w:lang w:eastAsia="ca-ES"/>
        </w:rPr>
        <w:t>permet alentir la reducció d’aigua emmagatzemada</w:t>
      </w:r>
      <w:r w:rsidRPr="004D3B47">
        <w:rPr>
          <w:rFonts w:asciiTheme="minorHAnsi" w:eastAsia="Times New Roman" w:hAnsiTheme="minorHAnsi" w:cstheme="minorHAnsi"/>
          <w:color w:val="262626"/>
          <w:lang w:eastAsia="ca-ES"/>
        </w:rPr>
        <w:t>.</w:t>
      </w:r>
    </w:p>
    <w:p w14:paraId="5F98E70A" w14:textId="77777777" w:rsidR="004D3B47" w:rsidRPr="004D3B47" w:rsidRDefault="004D3B47" w:rsidP="004D3B47">
      <w:pPr>
        <w:spacing w:before="100" w:beforeAutospacing="1" w:after="100" w:afterAutospacing="1" w:line="240" w:lineRule="auto"/>
        <w:rPr>
          <w:rFonts w:asciiTheme="minorHAnsi" w:eastAsia="Times New Roman" w:hAnsiTheme="minorHAnsi" w:cstheme="minorHAnsi"/>
          <w:color w:val="262626"/>
          <w:lang w:eastAsia="ca-ES"/>
        </w:rPr>
      </w:pPr>
      <w:r w:rsidRPr="004D3B47">
        <w:rPr>
          <w:rFonts w:asciiTheme="minorHAnsi" w:eastAsia="Times New Roman" w:hAnsiTheme="minorHAnsi" w:cstheme="minorHAnsi"/>
          <w:color w:val="262626"/>
          <w:lang w:eastAsia="ca-ES"/>
        </w:rPr>
        <w:lastRenderedPageBreak/>
        <w:t>A més, la planificació també preveu la possibilitat de </w:t>
      </w:r>
      <w:r w:rsidRPr="004D3B47">
        <w:rPr>
          <w:rFonts w:asciiTheme="minorHAnsi" w:eastAsia="Times New Roman" w:hAnsiTheme="minorHAnsi" w:cstheme="minorHAnsi"/>
          <w:b/>
          <w:bCs/>
          <w:color w:val="262626"/>
          <w:lang w:eastAsia="ca-ES"/>
        </w:rPr>
        <w:t>bombar aigua</w:t>
      </w:r>
      <w:r w:rsidRPr="004D3B47">
        <w:rPr>
          <w:rFonts w:asciiTheme="minorHAnsi" w:eastAsia="Times New Roman" w:hAnsiTheme="minorHAnsi" w:cstheme="minorHAnsi"/>
          <w:color w:val="262626"/>
          <w:lang w:eastAsia="ca-ES"/>
        </w:rPr>
        <w:t> des de l’estació de regeneració d’aigües del Llobregat cap amunt. De fet, és una infraestructura que ja està creada i que permetria que l’aigua pugui tornar a circular pel riu i ser captada de nou a la planta de tractament d’aigües de Sant Joan Despí. Ja s’han fet proves pilot i, en cas d’arribar a la situació d’excepcionalitat, aquesta mesura podria entrar en vigor.</w:t>
      </w:r>
    </w:p>
    <w:p w14:paraId="07E4478C" w14:textId="77777777" w:rsidR="004D3B47" w:rsidRPr="004D3B47" w:rsidRDefault="004D3B47" w:rsidP="004D3B47">
      <w:pPr>
        <w:spacing w:before="100" w:beforeAutospacing="1" w:after="100" w:afterAutospacing="1" w:line="240" w:lineRule="auto"/>
        <w:outlineLvl w:val="1"/>
        <w:rPr>
          <w:rFonts w:asciiTheme="minorHAnsi" w:eastAsia="Times New Roman" w:hAnsiTheme="minorHAnsi" w:cstheme="minorHAnsi"/>
          <w:b/>
          <w:bCs/>
          <w:color w:val="000000"/>
          <w:lang w:eastAsia="ca-ES"/>
        </w:rPr>
      </w:pPr>
      <w:r w:rsidRPr="004D3B47">
        <w:rPr>
          <w:rFonts w:asciiTheme="minorHAnsi" w:eastAsia="Times New Roman" w:hAnsiTheme="minorHAnsi" w:cstheme="minorHAnsi"/>
          <w:b/>
          <w:bCs/>
          <w:color w:val="000000"/>
          <w:lang w:eastAsia="ca-ES"/>
        </w:rPr>
        <w:t>Les sequeres són un fenomen comú a Catalunya</w:t>
      </w:r>
    </w:p>
    <w:p w14:paraId="5B998253" w14:textId="77777777" w:rsidR="004D3B47" w:rsidRPr="004D3B47" w:rsidRDefault="004D3B47" w:rsidP="004D3B47">
      <w:pPr>
        <w:spacing w:before="100" w:beforeAutospacing="1" w:after="100" w:afterAutospacing="1" w:line="240" w:lineRule="auto"/>
        <w:rPr>
          <w:rFonts w:asciiTheme="minorHAnsi" w:eastAsia="Times New Roman" w:hAnsiTheme="minorHAnsi" w:cstheme="minorHAnsi"/>
          <w:color w:val="262626"/>
          <w:lang w:eastAsia="ca-ES"/>
        </w:rPr>
      </w:pPr>
      <w:r w:rsidRPr="004D3B47">
        <w:rPr>
          <w:rFonts w:asciiTheme="minorHAnsi" w:eastAsia="Times New Roman" w:hAnsiTheme="minorHAnsi" w:cstheme="minorHAnsi"/>
          <w:color w:val="262626"/>
          <w:lang w:eastAsia="ca-ES"/>
        </w:rPr>
        <w:t>Tot i que la del 2008 ha sigut la sequera més greu que ha viscut Catalunya en els últims 90 anys, aquest segle </w:t>
      </w:r>
      <w:r w:rsidRPr="004D3B47">
        <w:rPr>
          <w:rFonts w:asciiTheme="minorHAnsi" w:eastAsia="Times New Roman" w:hAnsiTheme="minorHAnsi" w:cstheme="minorHAnsi"/>
          <w:b/>
          <w:bCs/>
          <w:color w:val="262626"/>
          <w:lang w:eastAsia="ca-ES"/>
        </w:rPr>
        <w:t>n’hem patit més.</w:t>
      </w:r>
      <w:r w:rsidRPr="004D3B47">
        <w:rPr>
          <w:rFonts w:asciiTheme="minorHAnsi" w:eastAsia="Times New Roman" w:hAnsiTheme="minorHAnsi" w:cstheme="minorHAnsi"/>
          <w:color w:val="262626"/>
          <w:lang w:eastAsia="ca-ES"/>
        </w:rPr>
        <w:t> Una entre el </w:t>
      </w:r>
      <w:r w:rsidRPr="004D3B47">
        <w:rPr>
          <w:rFonts w:asciiTheme="minorHAnsi" w:eastAsia="Times New Roman" w:hAnsiTheme="minorHAnsi" w:cstheme="minorHAnsi"/>
          <w:b/>
          <w:bCs/>
          <w:color w:val="262626"/>
          <w:lang w:eastAsia="ca-ES"/>
        </w:rPr>
        <w:t>2012 i el 2013</w:t>
      </w:r>
      <w:r w:rsidRPr="004D3B47">
        <w:rPr>
          <w:rFonts w:asciiTheme="minorHAnsi" w:eastAsia="Times New Roman" w:hAnsiTheme="minorHAnsi" w:cstheme="minorHAnsi"/>
          <w:color w:val="262626"/>
          <w:lang w:eastAsia="ca-ES"/>
        </w:rPr>
        <w:t>, quan la reserva mínima va arribar al 52%. Una altra, del </w:t>
      </w:r>
      <w:hyperlink r:id="rId8" w:tgtFrame="_blank" w:history="1">
        <w:r w:rsidRPr="004D3B47">
          <w:rPr>
            <w:rFonts w:asciiTheme="minorHAnsi" w:eastAsia="Times New Roman" w:hAnsiTheme="minorHAnsi" w:cstheme="minorHAnsi"/>
            <w:color w:val="5F49CE"/>
            <w:u w:val="single"/>
            <w:lang w:eastAsia="ca-ES"/>
          </w:rPr>
          <w:t>2016 al 2018</w:t>
        </w:r>
      </w:hyperlink>
      <w:r w:rsidRPr="004D3B47">
        <w:rPr>
          <w:rFonts w:asciiTheme="minorHAnsi" w:eastAsia="Times New Roman" w:hAnsiTheme="minorHAnsi" w:cstheme="minorHAnsi"/>
          <w:color w:val="262626"/>
          <w:lang w:eastAsia="ca-ES"/>
        </w:rPr>
        <w:t>, quan les reserves d’aigua se situaven al 43% fins que van arribar les pluges el febrer del 2018. En els últims 14 anys hem afrontat quatre sequeres –inclosa l’actual–, cosa que ens deixa una sequera cada quatre o cinc anys. Com explica l’investigador de la UOC, a Catalunya “tenim patrons de precipitació purament mediterranis” que, a més, es veuen “afectats per l’emergència climàtica”. </w:t>
      </w:r>
      <w:r w:rsidRPr="004D3B47">
        <w:rPr>
          <w:rFonts w:asciiTheme="minorHAnsi" w:eastAsia="Times New Roman" w:hAnsiTheme="minorHAnsi" w:cstheme="minorHAnsi"/>
          <w:b/>
          <w:bCs/>
          <w:color w:val="262626"/>
          <w:lang w:eastAsia="ca-ES"/>
        </w:rPr>
        <w:t>La sequera “ha sigut i serà part de la nostra vida quotidiana”</w:t>
      </w:r>
      <w:r w:rsidRPr="004D3B47">
        <w:rPr>
          <w:rFonts w:asciiTheme="minorHAnsi" w:eastAsia="Times New Roman" w:hAnsiTheme="minorHAnsi" w:cstheme="minorHAnsi"/>
          <w:color w:val="262626"/>
          <w:lang w:eastAsia="ca-ES"/>
        </w:rPr>
        <w:t>, subratlla March.</w:t>
      </w:r>
    </w:p>
    <w:p w14:paraId="5B94A873" w14:textId="60F7B0F9" w:rsidR="004D3B47" w:rsidRPr="004D3B47" w:rsidRDefault="004D3B47" w:rsidP="004D3B47">
      <w:pPr>
        <w:spacing w:before="100" w:beforeAutospacing="1" w:after="100" w:afterAutospacing="1" w:line="240" w:lineRule="auto"/>
        <w:outlineLvl w:val="1"/>
        <w:rPr>
          <w:rFonts w:asciiTheme="minorHAnsi" w:eastAsia="Times New Roman" w:hAnsiTheme="minorHAnsi" w:cstheme="minorHAnsi"/>
          <w:b/>
          <w:bCs/>
          <w:color w:val="000000"/>
          <w:lang w:eastAsia="ca-ES"/>
        </w:rPr>
      </w:pPr>
      <w:r w:rsidRPr="004D3B47">
        <w:rPr>
          <w:rFonts w:asciiTheme="minorHAnsi" w:eastAsia="Times New Roman" w:hAnsiTheme="minorHAnsi" w:cstheme="minorHAnsi"/>
          <w:b/>
          <w:bCs/>
          <w:color w:val="000000"/>
          <w:lang w:eastAsia="ca-ES"/>
        </w:rPr>
        <w:t>I què passa al món?</w:t>
      </w:r>
    </w:p>
    <w:p w14:paraId="710F1D04" w14:textId="156433BD" w:rsidR="004D3B47" w:rsidRPr="004D3B47" w:rsidRDefault="004D3B47" w:rsidP="004D3B47">
      <w:pPr>
        <w:spacing w:before="100" w:beforeAutospacing="1" w:after="100" w:afterAutospacing="1" w:line="240" w:lineRule="auto"/>
        <w:rPr>
          <w:rFonts w:asciiTheme="minorHAnsi" w:eastAsia="Times New Roman" w:hAnsiTheme="minorHAnsi" w:cstheme="minorHAnsi"/>
          <w:color w:val="262626"/>
          <w:lang w:eastAsia="ca-ES"/>
        </w:rPr>
      </w:pPr>
      <w:r w:rsidRPr="004D3B47">
        <w:rPr>
          <w:rFonts w:asciiTheme="minorHAnsi" w:eastAsia="Times New Roman" w:hAnsiTheme="minorHAnsi" w:cstheme="minorHAnsi"/>
          <w:color w:val="262626"/>
          <w:lang w:eastAsia="ca-ES"/>
        </w:rPr>
        <w:t>En aquest sentit, l’expert en el canvi climàtic i dirigent del Global Carbon Project</w:t>
      </w:r>
      <w:r w:rsidR="00075570">
        <w:rPr>
          <w:rFonts w:asciiTheme="minorHAnsi" w:eastAsia="Times New Roman" w:hAnsiTheme="minorHAnsi" w:cstheme="minorHAnsi"/>
          <w:color w:val="262626"/>
          <w:lang w:eastAsia="ca-ES"/>
        </w:rPr>
        <w:t>,</w:t>
      </w:r>
      <w:r w:rsidRPr="004D3B47">
        <w:rPr>
          <w:rFonts w:asciiTheme="minorHAnsi" w:eastAsia="Times New Roman" w:hAnsiTheme="minorHAnsi" w:cstheme="minorHAnsi"/>
          <w:color w:val="262626"/>
          <w:lang w:eastAsia="ca-ES"/>
        </w:rPr>
        <w:t xml:space="preserve"> Pep Canadell, recorda que la sequera ha arribat també a zones de l’hemisferi nord, com ara l’oest d’Amèrica del Nord o la Xina; però, paral·lelament, altres parts del món estan “rebent un excés de pluja”. És el cas d’Austràlia, on aquest és “el tercer any consecutiu” amb inundacions a conseqüència d’episodis de pluja “molt per sobre de les mitjanes anuals”. Per això, remarca que les sequeres “tenen un component estocàstic, atzarós” i que “depèn de molts aspectes del clima i del temps global, regional i local”</w:t>
      </w:r>
      <w:r w:rsidR="00812FEB">
        <w:rPr>
          <w:rFonts w:asciiTheme="minorHAnsi" w:eastAsia="Times New Roman" w:hAnsiTheme="minorHAnsi" w:cstheme="minorHAnsi"/>
          <w:color w:val="262626"/>
          <w:lang w:eastAsia="ca-ES"/>
        </w:rPr>
        <w:t>,</w:t>
      </w:r>
      <w:r w:rsidRPr="004D3B47">
        <w:rPr>
          <w:rFonts w:asciiTheme="minorHAnsi" w:eastAsia="Times New Roman" w:hAnsiTheme="minorHAnsi" w:cstheme="minorHAnsi"/>
          <w:color w:val="262626"/>
          <w:lang w:eastAsia="ca-ES"/>
        </w:rPr>
        <w:t xml:space="preserve"> que poden derivar en l’absència de pluja. Canadell assegura que per això “és difícil veure tendències clares”.</w:t>
      </w:r>
    </w:p>
    <w:p w14:paraId="6BD9091A" w14:textId="77777777" w:rsidR="004D3B47" w:rsidRPr="004D3B47" w:rsidRDefault="004D3B47" w:rsidP="004D3B47">
      <w:pPr>
        <w:spacing w:before="100" w:beforeAutospacing="1" w:after="100" w:afterAutospacing="1" w:line="240" w:lineRule="auto"/>
        <w:outlineLvl w:val="1"/>
        <w:rPr>
          <w:rFonts w:asciiTheme="minorHAnsi" w:eastAsia="Times New Roman" w:hAnsiTheme="minorHAnsi" w:cstheme="minorHAnsi"/>
          <w:b/>
          <w:bCs/>
          <w:color w:val="000000"/>
          <w:lang w:eastAsia="ca-ES"/>
        </w:rPr>
      </w:pPr>
      <w:r w:rsidRPr="004D3B47">
        <w:rPr>
          <w:rFonts w:asciiTheme="minorHAnsi" w:eastAsia="Times New Roman" w:hAnsiTheme="minorHAnsi" w:cstheme="minorHAnsi"/>
          <w:b/>
          <w:bCs/>
          <w:color w:val="000000"/>
          <w:lang w:eastAsia="ca-ES"/>
        </w:rPr>
        <w:t>El fenomen la Niña</w:t>
      </w:r>
    </w:p>
    <w:p w14:paraId="003F24F5" w14:textId="77777777" w:rsidR="004D3B47" w:rsidRPr="004D3B47" w:rsidRDefault="004D3B47" w:rsidP="004D3B47">
      <w:pPr>
        <w:spacing w:before="100" w:beforeAutospacing="1" w:after="100" w:afterAutospacing="1" w:line="240" w:lineRule="auto"/>
        <w:rPr>
          <w:rFonts w:asciiTheme="minorHAnsi" w:eastAsia="Times New Roman" w:hAnsiTheme="minorHAnsi" w:cstheme="minorHAnsi"/>
          <w:color w:val="262626"/>
          <w:lang w:eastAsia="ca-ES"/>
        </w:rPr>
      </w:pPr>
      <w:r w:rsidRPr="004D3B47">
        <w:rPr>
          <w:rFonts w:asciiTheme="minorHAnsi" w:eastAsia="Times New Roman" w:hAnsiTheme="minorHAnsi" w:cstheme="minorHAnsi"/>
          <w:color w:val="262626"/>
          <w:lang w:eastAsia="ca-ES"/>
        </w:rPr>
        <w:t>L’expert en canvi climàtic associa aquests dèficits de pluja a Europa al </w:t>
      </w:r>
      <w:r w:rsidRPr="004D3B47">
        <w:rPr>
          <w:rFonts w:asciiTheme="minorHAnsi" w:eastAsia="Times New Roman" w:hAnsiTheme="minorHAnsi" w:cstheme="minorHAnsi"/>
          <w:b/>
          <w:bCs/>
          <w:color w:val="262626"/>
          <w:lang w:eastAsia="ca-ES"/>
        </w:rPr>
        <w:t>fenomen climàtic de la Niña</w:t>
      </w:r>
      <w:r w:rsidRPr="004D3B47">
        <w:rPr>
          <w:rFonts w:asciiTheme="minorHAnsi" w:eastAsia="Times New Roman" w:hAnsiTheme="minorHAnsi" w:cstheme="minorHAnsi"/>
          <w:color w:val="262626"/>
          <w:lang w:eastAsia="ca-ES"/>
        </w:rPr>
        <w:t> per tercer any consecutiu, un fet poc comú, però que ja havia passat. Aquest fenomen provoca que hi hagi “molta pluja” en una part del món, mentre que hi ha sequera en altres zones.</w:t>
      </w:r>
    </w:p>
    <w:p w14:paraId="11797DE2" w14:textId="77777777" w:rsidR="004D3B47" w:rsidRPr="004D3B47" w:rsidRDefault="004D3B47" w:rsidP="004D3B47">
      <w:pPr>
        <w:spacing w:before="100" w:beforeAutospacing="1" w:after="100" w:afterAutospacing="1" w:line="240" w:lineRule="auto"/>
        <w:rPr>
          <w:rFonts w:asciiTheme="minorHAnsi" w:eastAsia="Times New Roman" w:hAnsiTheme="minorHAnsi" w:cstheme="minorHAnsi"/>
          <w:color w:val="262626"/>
          <w:lang w:eastAsia="ca-ES"/>
        </w:rPr>
      </w:pPr>
      <w:r w:rsidRPr="004D3B47">
        <w:rPr>
          <w:rFonts w:asciiTheme="minorHAnsi" w:eastAsia="Times New Roman" w:hAnsiTheme="minorHAnsi" w:cstheme="minorHAnsi"/>
          <w:b/>
          <w:bCs/>
          <w:color w:val="262626"/>
          <w:lang w:eastAsia="ca-ES"/>
        </w:rPr>
        <w:t>“El clima del món ja no és el mateix que teníem abans”,</w:t>
      </w:r>
      <w:r w:rsidRPr="004D3B47">
        <w:rPr>
          <w:rFonts w:asciiTheme="minorHAnsi" w:eastAsia="Times New Roman" w:hAnsiTheme="minorHAnsi" w:cstheme="minorHAnsi"/>
          <w:color w:val="262626"/>
          <w:lang w:eastAsia="ca-ES"/>
        </w:rPr>
        <w:t> explica Canadell, que insisteix que també és difícil, i a vegades “impossible”, “atribuir extrems climàtics individuals al canvi climàtic o a la variació natural”. L’energia afecta el clima. En concret, actualment hi ha molta més energia que fa que episodis de tempestes, sequera o huracans siguin “més intensos”. I hi ha més energia perquè “els gasos d’efecte hivernacle n’atrapen més a l’atmosfera”, quan abans aquest es “dissipava fora de la nostra atmosfera”. Així doncs, el que sí que podem dir amb tota certesa és que, ara, </w:t>
      </w:r>
      <w:r w:rsidRPr="004D3B47">
        <w:rPr>
          <w:rFonts w:asciiTheme="minorHAnsi" w:eastAsia="Times New Roman" w:hAnsiTheme="minorHAnsi" w:cstheme="minorHAnsi"/>
          <w:b/>
          <w:bCs/>
          <w:color w:val="262626"/>
          <w:lang w:eastAsia="ca-ES"/>
        </w:rPr>
        <w:t>cada extrem climàtic “és una mica -o molt- més intens que si hi hagués menys energia”.</w:t>
      </w:r>
    </w:p>
    <w:p w14:paraId="49B78653" w14:textId="77777777" w:rsidR="0010086E" w:rsidRDefault="0010086E"/>
    <w:sectPr w:rsidR="0010086E" w:rsidSect="00B05B1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B47"/>
    <w:rsid w:val="00075570"/>
    <w:rsid w:val="000D109D"/>
    <w:rsid w:val="0010086E"/>
    <w:rsid w:val="004D3B47"/>
    <w:rsid w:val="0063489B"/>
    <w:rsid w:val="00812FEB"/>
    <w:rsid w:val="00AC1890"/>
    <w:rsid w:val="00B05B11"/>
    <w:rsid w:val="00D836E3"/>
    <w:rsid w:val="00E130A6"/>
    <w:rsid w:val="00E86F2B"/>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9D5F7"/>
  <w15:chartTrackingRefBased/>
  <w15:docId w15:val="{BEE1551E-371B-499E-9B68-34BBAC5F0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4"/>
        <w:szCs w:val="24"/>
        <w:lang w:val="ca-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63743">
      <w:bodyDiv w:val="1"/>
      <w:marLeft w:val="0"/>
      <w:marRight w:val="0"/>
      <w:marTop w:val="0"/>
      <w:marBottom w:val="0"/>
      <w:divBdr>
        <w:top w:val="none" w:sz="0" w:space="0" w:color="auto"/>
        <w:left w:val="none" w:sz="0" w:space="0" w:color="auto"/>
        <w:bottom w:val="none" w:sz="0" w:space="0" w:color="auto"/>
        <w:right w:val="none" w:sz="0" w:space="0" w:color="auto"/>
      </w:divBdr>
      <w:divsChild>
        <w:div w:id="49155478">
          <w:marLeft w:val="0"/>
          <w:marRight w:val="0"/>
          <w:marTop w:val="0"/>
          <w:marBottom w:val="0"/>
          <w:divBdr>
            <w:top w:val="none" w:sz="0" w:space="0" w:color="auto"/>
            <w:left w:val="none" w:sz="0" w:space="0" w:color="auto"/>
            <w:bottom w:val="none" w:sz="0" w:space="0" w:color="auto"/>
            <w:right w:val="none" w:sz="0" w:space="0" w:color="auto"/>
          </w:divBdr>
          <w:divsChild>
            <w:div w:id="2007589201">
              <w:marLeft w:val="0"/>
              <w:marRight w:val="0"/>
              <w:marTop w:val="0"/>
              <w:marBottom w:val="0"/>
              <w:divBdr>
                <w:top w:val="none" w:sz="0" w:space="0" w:color="auto"/>
                <w:left w:val="none" w:sz="0" w:space="0" w:color="auto"/>
                <w:bottom w:val="none" w:sz="0" w:space="0" w:color="auto"/>
                <w:right w:val="none" w:sz="0" w:space="0" w:color="auto"/>
              </w:divBdr>
              <w:divsChild>
                <w:div w:id="1431195985">
                  <w:marLeft w:val="0"/>
                  <w:marRight w:val="0"/>
                  <w:marTop w:val="225"/>
                  <w:marBottom w:val="0"/>
                  <w:divBdr>
                    <w:top w:val="none" w:sz="0" w:space="0" w:color="auto"/>
                    <w:left w:val="none" w:sz="0" w:space="0" w:color="auto"/>
                    <w:bottom w:val="none" w:sz="0" w:space="0" w:color="auto"/>
                    <w:right w:val="none" w:sz="0" w:space="0" w:color="auto"/>
                  </w:divBdr>
                </w:div>
                <w:div w:id="1018893408">
                  <w:marLeft w:val="0"/>
                  <w:marRight w:val="0"/>
                  <w:marTop w:val="0"/>
                  <w:marBottom w:val="0"/>
                  <w:divBdr>
                    <w:top w:val="none" w:sz="0" w:space="0" w:color="auto"/>
                    <w:left w:val="none" w:sz="0" w:space="0" w:color="auto"/>
                    <w:bottom w:val="none" w:sz="0" w:space="0" w:color="auto"/>
                    <w:right w:val="none" w:sz="0" w:space="0" w:color="auto"/>
                  </w:divBdr>
                </w:div>
                <w:div w:id="780612691">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 w:id="649484367">
          <w:marLeft w:val="0"/>
          <w:marRight w:val="0"/>
          <w:marTop w:val="450"/>
          <w:marBottom w:val="450"/>
          <w:divBdr>
            <w:top w:val="none" w:sz="0" w:space="0" w:color="auto"/>
            <w:left w:val="none" w:sz="0" w:space="0" w:color="auto"/>
            <w:bottom w:val="none" w:sz="0" w:space="0" w:color="auto"/>
            <w:right w:val="none" w:sz="0" w:space="0" w:color="auto"/>
          </w:divBdr>
          <w:divsChild>
            <w:div w:id="991182303">
              <w:marLeft w:val="0"/>
              <w:marRight w:val="0"/>
              <w:marTop w:val="0"/>
              <w:marBottom w:val="0"/>
              <w:divBdr>
                <w:top w:val="none" w:sz="0" w:space="0" w:color="auto"/>
                <w:left w:val="none" w:sz="0" w:space="0" w:color="auto"/>
                <w:bottom w:val="none" w:sz="0" w:space="0" w:color="auto"/>
                <w:right w:val="none" w:sz="0" w:space="0" w:color="auto"/>
              </w:divBdr>
              <w:divsChild>
                <w:div w:id="1190147831">
                  <w:marLeft w:val="0"/>
                  <w:marRight w:val="0"/>
                  <w:marTop w:val="0"/>
                  <w:marBottom w:val="0"/>
                  <w:divBdr>
                    <w:top w:val="none" w:sz="0" w:space="0" w:color="auto"/>
                    <w:left w:val="none" w:sz="0" w:space="0" w:color="auto"/>
                    <w:bottom w:val="none" w:sz="0" w:space="0" w:color="auto"/>
                    <w:right w:val="none" w:sz="0" w:space="0" w:color="auto"/>
                  </w:divBdr>
                  <w:divsChild>
                    <w:div w:id="610934884">
                      <w:marLeft w:val="0"/>
                      <w:marRight w:val="0"/>
                      <w:marTop w:val="0"/>
                      <w:marBottom w:val="150"/>
                      <w:divBdr>
                        <w:top w:val="none" w:sz="0" w:space="0" w:color="auto"/>
                        <w:left w:val="none" w:sz="0" w:space="0" w:color="auto"/>
                        <w:bottom w:val="none" w:sz="0" w:space="0" w:color="auto"/>
                        <w:right w:val="none" w:sz="0" w:space="0" w:color="auto"/>
                      </w:divBdr>
                      <w:divsChild>
                        <w:div w:id="1767383453">
                          <w:marLeft w:val="0"/>
                          <w:marRight w:val="0"/>
                          <w:marTop w:val="0"/>
                          <w:marBottom w:val="150"/>
                          <w:divBdr>
                            <w:top w:val="none" w:sz="0" w:space="0" w:color="auto"/>
                            <w:left w:val="none" w:sz="0" w:space="0" w:color="auto"/>
                            <w:bottom w:val="none" w:sz="0" w:space="0" w:color="auto"/>
                            <w:right w:val="none" w:sz="0" w:space="0" w:color="auto"/>
                          </w:divBdr>
                          <w:divsChild>
                            <w:div w:id="85473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849080">
                      <w:marLeft w:val="0"/>
                      <w:marRight w:val="0"/>
                      <w:marTop w:val="750"/>
                      <w:marBottom w:val="0"/>
                      <w:divBdr>
                        <w:top w:val="none" w:sz="0" w:space="0" w:color="auto"/>
                        <w:left w:val="none" w:sz="0" w:space="0" w:color="auto"/>
                        <w:bottom w:val="none" w:sz="0" w:space="0" w:color="auto"/>
                        <w:right w:val="none" w:sz="0" w:space="0" w:color="auto"/>
                      </w:divBdr>
                      <w:divsChild>
                        <w:div w:id="647826778">
                          <w:marLeft w:val="0"/>
                          <w:marRight w:val="0"/>
                          <w:marTop w:val="0"/>
                          <w:marBottom w:val="0"/>
                          <w:divBdr>
                            <w:top w:val="none" w:sz="0" w:space="0" w:color="auto"/>
                            <w:left w:val="none" w:sz="0" w:space="0" w:color="auto"/>
                            <w:bottom w:val="none" w:sz="0" w:space="0" w:color="auto"/>
                            <w:right w:val="none" w:sz="0" w:space="0" w:color="auto"/>
                          </w:divBdr>
                        </w:div>
                      </w:divsChild>
                    </w:div>
                    <w:div w:id="186256597">
                      <w:marLeft w:val="0"/>
                      <w:marRight w:val="0"/>
                      <w:marTop w:val="0"/>
                      <w:marBottom w:val="0"/>
                      <w:divBdr>
                        <w:top w:val="none" w:sz="0" w:space="0" w:color="auto"/>
                        <w:left w:val="none" w:sz="0" w:space="0" w:color="auto"/>
                        <w:bottom w:val="none" w:sz="0" w:space="0" w:color="auto"/>
                        <w:right w:val="none" w:sz="0" w:space="0" w:color="auto"/>
                      </w:divBdr>
                      <w:divsChild>
                        <w:div w:id="213918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7189644">
      <w:bodyDiv w:val="1"/>
      <w:marLeft w:val="0"/>
      <w:marRight w:val="0"/>
      <w:marTop w:val="0"/>
      <w:marBottom w:val="0"/>
      <w:divBdr>
        <w:top w:val="none" w:sz="0" w:space="0" w:color="auto"/>
        <w:left w:val="none" w:sz="0" w:space="0" w:color="auto"/>
        <w:bottom w:val="none" w:sz="0" w:space="0" w:color="auto"/>
        <w:right w:val="none" w:sz="0" w:space="0" w:color="auto"/>
      </w:divBdr>
      <w:divsChild>
        <w:div w:id="155651505">
          <w:marLeft w:val="0"/>
          <w:marRight w:val="0"/>
          <w:marTop w:val="750"/>
          <w:marBottom w:val="0"/>
          <w:divBdr>
            <w:top w:val="none" w:sz="0" w:space="0" w:color="auto"/>
            <w:left w:val="none" w:sz="0" w:space="0" w:color="auto"/>
            <w:bottom w:val="none" w:sz="0" w:space="0" w:color="auto"/>
            <w:right w:val="none" w:sz="0" w:space="0" w:color="auto"/>
          </w:divBdr>
          <w:divsChild>
            <w:div w:id="1706716338">
              <w:marLeft w:val="0"/>
              <w:marRight w:val="0"/>
              <w:marTop w:val="0"/>
              <w:marBottom w:val="0"/>
              <w:divBdr>
                <w:top w:val="none" w:sz="0" w:space="0" w:color="auto"/>
                <w:left w:val="none" w:sz="0" w:space="0" w:color="auto"/>
                <w:bottom w:val="none" w:sz="0" w:space="0" w:color="auto"/>
                <w:right w:val="none" w:sz="0" w:space="0" w:color="auto"/>
              </w:divBdr>
            </w:div>
          </w:divsChild>
        </w:div>
        <w:div w:id="1884050186">
          <w:marLeft w:val="0"/>
          <w:marRight w:val="0"/>
          <w:marTop w:val="0"/>
          <w:marBottom w:val="0"/>
          <w:divBdr>
            <w:top w:val="none" w:sz="0" w:space="0" w:color="auto"/>
            <w:left w:val="none" w:sz="0" w:space="0" w:color="auto"/>
            <w:bottom w:val="none" w:sz="0" w:space="0" w:color="auto"/>
            <w:right w:val="none" w:sz="0" w:space="0" w:color="auto"/>
          </w:divBdr>
          <w:divsChild>
            <w:div w:id="101869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762888">
      <w:bodyDiv w:val="1"/>
      <w:marLeft w:val="0"/>
      <w:marRight w:val="0"/>
      <w:marTop w:val="0"/>
      <w:marBottom w:val="0"/>
      <w:divBdr>
        <w:top w:val="none" w:sz="0" w:space="0" w:color="auto"/>
        <w:left w:val="none" w:sz="0" w:space="0" w:color="auto"/>
        <w:bottom w:val="none" w:sz="0" w:space="0" w:color="auto"/>
        <w:right w:val="none" w:sz="0" w:space="0" w:color="auto"/>
      </w:divBdr>
    </w:div>
    <w:div w:id="1637372732">
      <w:bodyDiv w:val="1"/>
      <w:marLeft w:val="0"/>
      <w:marRight w:val="0"/>
      <w:marTop w:val="0"/>
      <w:marBottom w:val="0"/>
      <w:divBdr>
        <w:top w:val="none" w:sz="0" w:space="0" w:color="auto"/>
        <w:left w:val="none" w:sz="0" w:space="0" w:color="auto"/>
        <w:bottom w:val="none" w:sz="0" w:space="0" w:color="auto"/>
        <w:right w:val="none" w:sz="0" w:space="0" w:color="auto"/>
      </w:divBdr>
      <w:divsChild>
        <w:div w:id="1261260938">
          <w:marLeft w:val="0"/>
          <w:marRight w:val="0"/>
          <w:marTop w:val="0"/>
          <w:marBottom w:val="0"/>
          <w:divBdr>
            <w:top w:val="none" w:sz="0" w:space="0" w:color="auto"/>
            <w:left w:val="none" w:sz="0" w:space="0" w:color="auto"/>
            <w:bottom w:val="none" w:sz="0" w:space="0" w:color="auto"/>
            <w:right w:val="none" w:sz="0" w:space="0" w:color="auto"/>
          </w:divBdr>
        </w:div>
      </w:divsChild>
    </w:div>
    <w:div w:id="1837920353">
      <w:bodyDiv w:val="1"/>
      <w:marLeft w:val="0"/>
      <w:marRight w:val="0"/>
      <w:marTop w:val="0"/>
      <w:marBottom w:val="0"/>
      <w:divBdr>
        <w:top w:val="none" w:sz="0" w:space="0" w:color="auto"/>
        <w:left w:val="none" w:sz="0" w:space="0" w:color="auto"/>
        <w:bottom w:val="none" w:sz="0" w:space="0" w:color="auto"/>
        <w:right w:val="none" w:sz="0" w:space="0" w:color="auto"/>
      </w:divBdr>
    </w:div>
    <w:div w:id="1868253954">
      <w:bodyDiv w:val="1"/>
      <w:marLeft w:val="0"/>
      <w:marRight w:val="0"/>
      <w:marTop w:val="0"/>
      <w:marBottom w:val="0"/>
      <w:divBdr>
        <w:top w:val="none" w:sz="0" w:space="0" w:color="auto"/>
        <w:left w:val="none" w:sz="0" w:space="0" w:color="auto"/>
        <w:bottom w:val="none" w:sz="0" w:space="0" w:color="auto"/>
        <w:right w:val="none" w:sz="0" w:space="0" w:color="auto"/>
      </w:divBdr>
      <w:divsChild>
        <w:div w:id="1119228610">
          <w:marLeft w:val="0"/>
          <w:marRight w:val="0"/>
          <w:marTop w:val="0"/>
          <w:marBottom w:val="0"/>
          <w:divBdr>
            <w:top w:val="none" w:sz="0" w:space="0" w:color="auto"/>
            <w:left w:val="none" w:sz="0" w:space="0" w:color="auto"/>
            <w:bottom w:val="none" w:sz="0" w:space="0" w:color="auto"/>
            <w:right w:val="none" w:sz="0" w:space="0" w:color="auto"/>
          </w:divBdr>
          <w:divsChild>
            <w:div w:id="454912863">
              <w:marLeft w:val="0"/>
              <w:marRight w:val="0"/>
              <w:marTop w:val="0"/>
              <w:marBottom w:val="0"/>
              <w:divBdr>
                <w:top w:val="none" w:sz="0" w:space="0" w:color="auto"/>
                <w:left w:val="none" w:sz="0" w:space="0" w:color="auto"/>
                <w:bottom w:val="none" w:sz="0" w:space="0" w:color="auto"/>
                <w:right w:val="none" w:sz="0" w:space="0" w:color="auto"/>
              </w:divBdr>
              <w:divsChild>
                <w:div w:id="631178227">
                  <w:marLeft w:val="0"/>
                  <w:marRight w:val="0"/>
                  <w:marTop w:val="225"/>
                  <w:marBottom w:val="0"/>
                  <w:divBdr>
                    <w:top w:val="none" w:sz="0" w:space="0" w:color="auto"/>
                    <w:left w:val="none" w:sz="0" w:space="0" w:color="auto"/>
                    <w:bottom w:val="none" w:sz="0" w:space="0" w:color="auto"/>
                    <w:right w:val="none" w:sz="0" w:space="0" w:color="auto"/>
                  </w:divBdr>
                </w:div>
                <w:div w:id="462230849">
                  <w:marLeft w:val="0"/>
                  <w:marRight w:val="0"/>
                  <w:marTop w:val="0"/>
                  <w:marBottom w:val="0"/>
                  <w:divBdr>
                    <w:top w:val="none" w:sz="0" w:space="0" w:color="auto"/>
                    <w:left w:val="none" w:sz="0" w:space="0" w:color="auto"/>
                    <w:bottom w:val="none" w:sz="0" w:space="0" w:color="auto"/>
                    <w:right w:val="none" w:sz="0" w:space="0" w:color="auto"/>
                  </w:divBdr>
                </w:div>
                <w:div w:id="1606382601">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 w:id="1667325761">
          <w:marLeft w:val="0"/>
          <w:marRight w:val="0"/>
          <w:marTop w:val="450"/>
          <w:marBottom w:val="450"/>
          <w:divBdr>
            <w:top w:val="none" w:sz="0" w:space="0" w:color="auto"/>
            <w:left w:val="none" w:sz="0" w:space="0" w:color="auto"/>
            <w:bottom w:val="none" w:sz="0" w:space="0" w:color="auto"/>
            <w:right w:val="none" w:sz="0" w:space="0" w:color="auto"/>
          </w:divBdr>
          <w:divsChild>
            <w:div w:id="1835876529">
              <w:marLeft w:val="0"/>
              <w:marRight w:val="0"/>
              <w:marTop w:val="0"/>
              <w:marBottom w:val="0"/>
              <w:divBdr>
                <w:top w:val="none" w:sz="0" w:space="0" w:color="auto"/>
                <w:left w:val="none" w:sz="0" w:space="0" w:color="auto"/>
                <w:bottom w:val="none" w:sz="0" w:space="0" w:color="auto"/>
                <w:right w:val="none" w:sz="0" w:space="0" w:color="auto"/>
              </w:divBdr>
              <w:divsChild>
                <w:div w:id="1428307124">
                  <w:marLeft w:val="0"/>
                  <w:marRight w:val="0"/>
                  <w:marTop w:val="0"/>
                  <w:marBottom w:val="0"/>
                  <w:divBdr>
                    <w:top w:val="none" w:sz="0" w:space="0" w:color="auto"/>
                    <w:left w:val="none" w:sz="0" w:space="0" w:color="auto"/>
                    <w:bottom w:val="none" w:sz="0" w:space="0" w:color="auto"/>
                    <w:right w:val="none" w:sz="0" w:space="0" w:color="auto"/>
                  </w:divBdr>
                  <w:divsChild>
                    <w:div w:id="601498633">
                      <w:marLeft w:val="0"/>
                      <w:marRight w:val="0"/>
                      <w:marTop w:val="0"/>
                      <w:marBottom w:val="150"/>
                      <w:divBdr>
                        <w:top w:val="none" w:sz="0" w:space="0" w:color="auto"/>
                        <w:left w:val="none" w:sz="0" w:space="0" w:color="auto"/>
                        <w:bottom w:val="none" w:sz="0" w:space="0" w:color="auto"/>
                        <w:right w:val="none" w:sz="0" w:space="0" w:color="auto"/>
                      </w:divBdr>
                      <w:divsChild>
                        <w:div w:id="1096943110">
                          <w:marLeft w:val="0"/>
                          <w:marRight w:val="0"/>
                          <w:marTop w:val="0"/>
                          <w:marBottom w:val="150"/>
                          <w:divBdr>
                            <w:top w:val="none" w:sz="0" w:space="0" w:color="auto"/>
                            <w:left w:val="none" w:sz="0" w:space="0" w:color="auto"/>
                            <w:bottom w:val="none" w:sz="0" w:space="0" w:color="auto"/>
                            <w:right w:val="none" w:sz="0" w:space="0" w:color="auto"/>
                          </w:divBdr>
                          <w:divsChild>
                            <w:div w:id="54029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587853">
                      <w:marLeft w:val="0"/>
                      <w:marRight w:val="0"/>
                      <w:marTop w:val="750"/>
                      <w:marBottom w:val="0"/>
                      <w:divBdr>
                        <w:top w:val="none" w:sz="0" w:space="0" w:color="auto"/>
                        <w:left w:val="none" w:sz="0" w:space="0" w:color="auto"/>
                        <w:bottom w:val="none" w:sz="0" w:space="0" w:color="auto"/>
                        <w:right w:val="none" w:sz="0" w:space="0" w:color="auto"/>
                      </w:divBdr>
                      <w:divsChild>
                        <w:div w:id="21899805">
                          <w:marLeft w:val="0"/>
                          <w:marRight w:val="0"/>
                          <w:marTop w:val="0"/>
                          <w:marBottom w:val="0"/>
                          <w:divBdr>
                            <w:top w:val="none" w:sz="0" w:space="0" w:color="auto"/>
                            <w:left w:val="none" w:sz="0" w:space="0" w:color="auto"/>
                            <w:bottom w:val="none" w:sz="0" w:space="0" w:color="auto"/>
                            <w:right w:val="none" w:sz="0" w:space="0" w:color="auto"/>
                          </w:divBdr>
                        </w:div>
                      </w:divsChild>
                    </w:div>
                    <w:div w:id="944119112">
                      <w:marLeft w:val="0"/>
                      <w:marRight w:val="0"/>
                      <w:marTop w:val="0"/>
                      <w:marBottom w:val="0"/>
                      <w:divBdr>
                        <w:top w:val="none" w:sz="0" w:space="0" w:color="auto"/>
                        <w:left w:val="none" w:sz="0" w:space="0" w:color="auto"/>
                        <w:bottom w:val="none" w:sz="0" w:space="0" w:color="auto"/>
                        <w:right w:val="none" w:sz="0" w:space="0" w:color="auto"/>
                      </w:divBdr>
                      <w:divsChild>
                        <w:div w:id="22553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4610545">
      <w:bodyDiv w:val="1"/>
      <w:marLeft w:val="0"/>
      <w:marRight w:val="0"/>
      <w:marTop w:val="0"/>
      <w:marBottom w:val="0"/>
      <w:divBdr>
        <w:top w:val="none" w:sz="0" w:space="0" w:color="auto"/>
        <w:left w:val="none" w:sz="0" w:space="0" w:color="auto"/>
        <w:bottom w:val="none" w:sz="0" w:space="0" w:color="auto"/>
        <w:right w:val="none" w:sz="0" w:space="0" w:color="auto"/>
      </w:divBdr>
      <w:divsChild>
        <w:div w:id="1615020071">
          <w:marLeft w:val="0"/>
          <w:marRight w:val="0"/>
          <w:marTop w:val="0"/>
          <w:marBottom w:val="0"/>
          <w:divBdr>
            <w:top w:val="none" w:sz="0" w:space="0" w:color="auto"/>
            <w:left w:val="none" w:sz="0" w:space="0" w:color="auto"/>
            <w:bottom w:val="none" w:sz="0" w:space="0" w:color="auto"/>
            <w:right w:val="none" w:sz="0" w:space="0" w:color="auto"/>
          </w:divBdr>
          <w:divsChild>
            <w:div w:id="6566851">
              <w:marLeft w:val="0"/>
              <w:marRight w:val="0"/>
              <w:marTop w:val="0"/>
              <w:marBottom w:val="0"/>
              <w:divBdr>
                <w:top w:val="none" w:sz="0" w:space="0" w:color="auto"/>
                <w:left w:val="none" w:sz="0" w:space="0" w:color="auto"/>
                <w:bottom w:val="none" w:sz="0" w:space="0" w:color="auto"/>
                <w:right w:val="none" w:sz="0" w:space="0" w:color="auto"/>
              </w:divBdr>
            </w:div>
            <w:div w:id="1927372672">
              <w:marLeft w:val="0"/>
              <w:marRight w:val="0"/>
              <w:marTop w:val="0"/>
              <w:marBottom w:val="0"/>
              <w:divBdr>
                <w:top w:val="none" w:sz="0" w:space="0" w:color="auto"/>
                <w:left w:val="none" w:sz="0" w:space="0" w:color="auto"/>
                <w:bottom w:val="none" w:sz="0" w:space="0" w:color="auto"/>
                <w:right w:val="none" w:sz="0" w:space="0" w:color="auto"/>
              </w:divBdr>
              <w:divsChild>
                <w:div w:id="112677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378821">
          <w:marLeft w:val="0"/>
          <w:marRight w:val="0"/>
          <w:marTop w:val="0"/>
          <w:marBottom w:val="0"/>
          <w:divBdr>
            <w:top w:val="none" w:sz="0" w:space="0" w:color="auto"/>
            <w:left w:val="none" w:sz="0" w:space="0" w:color="auto"/>
            <w:bottom w:val="none" w:sz="0" w:space="0" w:color="auto"/>
            <w:right w:val="none" w:sz="0" w:space="0" w:color="auto"/>
          </w:divBdr>
          <w:divsChild>
            <w:div w:id="1929996413">
              <w:marLeft w:val="0"/>
              <w:marRight w:val="0"/>
              <w:marTop w:val="0"/>
              <w:marBottom w:val="0"/>
              <w:divBdr>
                <w:top w:val="none" w:sz="0" w:space="0" w:color="auto"/>
                <w:left w:val="none" w:sz="0" w:space="0" w:color="auto"/>
                <w:bottom w:val="none" w:sz="0" w:space="0" w:color="auto"/>
                <w:right w:val="none" w:sz="0" w:space="0" w:color="auto"/>
              </w:divBdr>
              <w:divsChild>
                <w:div w:id="316151375">
                  <w:marLeft w:val="0"/>
                  <w:marRight w:val="0"/>
                  <w:marTop w:val="0"/>
                  <w:marBottom w:val="0"/>
                  <w:divBdr>
                    <w:top w:val="none" w:sz="0" w:space="0" w:color="auto"/>
                    <w:left w:val="none" w:sz="0" w:space="0" w:color="auto"/>
                    <w:bottom w:val="none" w:sz="0" w:space="0" w:color="auto"/>
                    <w:right w:val="none" w:sz="0" w:space="0" w:color="auto"/>
                  </w:divBdr>
                  <w:divsChild>
                    <w:div w:id="1617056961">
                      <w:marLeft w:val="0"/>
                      <w:marRight w:val="0"/>
                      <w:marTop w:val="0"/>
                      <w:marBottom w:val="0"/>
                      <w:divBdr>
                        <w:top w:val="none" w:sz="0" w:space="0" w:color="auto"/>
                        <w:left w:val="none" w:sz="0" w:space="0" w:color="auto"/>
                        <w:bottom w:val="none" w:sz="0" w:space="0" w:color="auto"/>
                        <w:right w:val="none" w:sz="0" w:space="0" w:color="auto"/>
                      </w:divBdr>
                      <w:divsChild>
                        <w:div w:id="1206676753">
                          <w:marLeft w:val="0"/>
                          <w:marRight w:val="0"/>
                          <w:marTop w:val="0"/>
                          <w:marBottom w:val="0"/>
                          <w:divBdr>
                            <w:top w:val="none" w:sz="0" w:space="0" w:color="auto"/>
                            <w:left w:val="none" w:sz="0" w:space="0" w:color="auto"/>
                            <w:bottom w:val="none" w:sz="0" w:space="0" w:color="auto"/>
                            <w:right w:val="none" w:sz="0" w:space="0" w:color="auto"/>
                          </w:divBdr>
                          <w:divsChild>
                            <w:div w:id="1776558514">
                              <w:marLeft w:val="0"/>
                              <w:marRight w:val="0"/>
                              <w:marTop w:val="0"/>
                              <w:marBottom w:val="0"/>
                              <w:divBdr>
                                <w:top w:val="none" w:sz="0" w:space="0" w:color="auto"/>
                                <w:left w:val="none" w:sz="0" w:space="0" w:color="auto"/>
                                <w:bottom w:val="none" w:sz="0" w:space="0" w:color="auto"/>
                                <w:right w:val="none" w:sz="0" w:space="0" w:color="auto"/>
                              </w:divBdr>
                              <w:divsChild>
                                <w:div w:id="1420709153">
                                  <w:marLeft w:val="0"/>
                                  <w:marRight w:val="0"/>
                                  <w:marTop w:val="0"/>
                                  <w:marBottom w:val="0"/>
                                  <w:divBdr>
                                    <w:top w:val="none" w:sz="0" w:space="0" w:color="auto"/>
                                    <w:left w:val="none" w:sz="0" w:space="0" w:color="auto"/>
                                    <w:bottom w:val="none" w:sz="0" w:space="0" w:color="auto"/>
                                    <w:right w:val="none" w:sz="0" w:space="0" w:color="auto"/>
                                  </w:divBdr>
                                  <w:divsChild>
                                    <w:div w:id="948777440">
                                      <w:marLeft w:val="0"/>
                                      <w:marRight w:val="0"/>
                                      <w:marTop w:val="0"/>
                                      <w:marBottom w:val="0"/>
                                      <w:divBdr>
                                        <w:top w:val="none" w:sz="0" w:space="0" w:color="auto"/>
                                        <w:left w:val="none" w:sz="0" w:space="0" w:color="auto"/>
                                        <w:bottom w:val="none" w:sz="0" w:space="0" w:color="auto"/>
                                        <w:right w:val="none" w:sz="0" w:space="0" w:color="auto"/>
                                      </w:divBdr>
                                      <w:divsChild>
                                        <w:div w:id="921531328">
                                          <w:marLeft w:val="0"/>
                                          <w:marRight w:val="0"/>
                                          <w:marTop w:val="0"/>
                                          <w:marBottom w:val="0"/>
                                          <w:divBdr>
                                            <w:top w:val="none" w:sz="0" w:space="0" w:color="auto"/>
                                            <w:left w:val="none" w:sz="0" w:space="0" w:color="auto"/>
                                            <w:bottom w:val="none" w:sz="0" w:space="0" w:color="auto"/>
                                            <w:right w:val="none" w:sz="0" w:space="0" w:color="auto"/>
                                          </w:divBdr>
                                        </w:div>
                                      </w:divsChild>
                                    </w:div>
                                    <w:div w:id="122239072">
                                      <w:marLeft w:val="0"/>
                                      <w:marRight w:val="0"/>
                                      <w:marTop w:val="0"/>
                                      <w:marBottom w:val="0"/>
                                      <w:divBdr>
                                        <w:top w:val="none" w:sz="0" w:space="0" w:color="auto"/>
                                        <w:left w:val="none" w:sz="0" w:space="0" w:color="auto"/>
                                        <w:bottom w:val="none" w:sz="0" w:space="0" w:color="auto"/>
                                        <w:right w:val="none" w:sz="0" w:space="0" w:color="auto"/>
                                      </w:divBdr>
                                      <w:divsChild>
                                        <w:div w:id="27067627">
                                          <w:marLeft w:val="0"/>
                                          <w:marRight w:val="0"/>
                                          <w:marTop w:val="225"/>
                                          <w:marBottom w:val="0"/>
                                          <w:divBdr>
                                            <w:top w:val="none" w:sz="0" w:space="0" w:color="auto"/>
                                            <w:left w:val="none" w:sz="0" w:space="0" w:color="auto"/>
                                            <w:bottom w:val="none" w:sz="0" w:space="0" w:color="auto"/>
                                            <w:right w:val="none" w:sz="0" w:space="0" w:color="auto"/>
                                          </w:divBdr>
                                        </w:div>
                                        <w:div w:id="1045837506">
                                          <w:marLeft w:val="0"/>
                                          <w:marRight w:val="0"/>
                                          <w:marTop w:val="0"/>
                                          <w:marBottom w:val="0"/>
                                          <w:divBdr>
                                            <w:top w:val="none" w:sz="0" w:space="0" w:color="auto"/>
                                            <w:left w:val="none" w:sz="0" w:space="0" w:color="auto"/>
                                            <w:bottom w:val="none" w:sz="0" w:space="0" w:color="auto"/>
                                            <w:right w:val="none" w:sz="0" w:space="0" w:color="auto"/>
                                          </w:divBdr>
                                        </w:div>
                                        <w:div w:id="1313800396">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 w:id="287250236">
                                  <w:marLeft w:val="0"/>
                                  <w:marRight w:val="0"/>
                                  <w:marTop w:val="450"/>
                                  <w:marBottom w:val="450"/>
                                  <w:divBdr>
                                    <w:top w:val="none" w:sz="0" w:space="0" w:color="auto"/>
                                    <w:left w:val="none" w:sz="0" w:space="0" w:color="auto"/>
                                    <w:bottom w:val="none" w:sz="0" w:space="0" w:color="auto"/>
                                    <w:right w:val="none" w:sz="0" w:space="0" w:color="auto"/>
                                  </w:divBdr>
                                  <w:divsChild>
                                    <w:div w:id="490027813">
                                      <w:marLeft w:val="0"/>
                                      <w:marRight w:val="0"/>
                                      <w:marTop w:val="0"/>
                                      <w:marBottom w:val="0"/>
                                      <w:divBdr>
                                        <w:top w:val="none" w:sz="0" w:space="0" w:color="auto"/>
                                        <w:left w:val="none" w:sz="0" w:space="0" w:color="auto"/>
                                        <w:bottom w:val="none" w:sz="0" w:space="0" w:color="auto"/>
                                        <w:right w:val="none" w:sz="0" w:space="0" w:color="auto"/>
                                      </w:divBdr>
                                      <w:divsChild>
                                        <w:div w:id="826244109">
                                          <w:marLeft w:val="0"/>
                                          <w:marRight w:val="0"/>
                                          <w:marTop w:val="0"/>
                                          <w:marBottom w:val="0"/>
                                          <w:divBdr>
                                            <w:top w:val="none" w:sz="0" w:space="0" w:color="auto"/>
                                            <w:left w:val="none" w:sz="0" w:space="0" w:color="auto"/>
                                            <w:bottom w:val="none" w:sz="0" w:space="0" w:color="auto"/>
                                            <w:right w:val="none" w:sz="0" w:space="0" w:color="auto"/>
                                          </w:divBdr>
                                          <w:divsChild>
                                            <w:div w:id="1215773417">
                                              <w:marLeft w:val="0"/>
                                              <w:marRight w:val="0"/>
                                              <w:marTop w:val="0"/>
                                              <w:marBottom w:val="150"/>
                                              <w:divBdr>
                                                <w:top w:val="none" w:sz="0" w:space="0" w:color="auto"/>
                                                <w:left w:val="none" w:sz="0" w:space="0" w:color="auto"/>
                                                <w:bottom w:val="none" w:sz="0" w:space="0" w:color="auto"/>
                                                <w:right w:val="none" w:sz="0" w:space="0" w:color="auto"/>
                                              </w:divBdr>
                                              <w:divsChild>
                                                <w:div w:id="1996058810">
                                                  <w:marLeft w:val="0"/>
                                                  <w:marRight w:val="0"/>
                                                  <w:marTop w:val="0"/>
                                                  <w:marBottom w:val="150"/>
                                                  <w:divBdr>
                                                    <w:top w:val="none" w:sz="0" w:space="0" w:color="auto"/>
                                                    <w:left w:val="none" w:sz="0" w:space="0" w:color="auto"/>
                                                    <w:bottom w:val="none" w:sz="0" w:space="0" w:color="auto"/>
                                                    <w:right w:val="none" w:sz="0" w:space="0" w:color="auto"/>
                                                  </w:divBdr>
                                                  <w:divsChild>
                                                    <w:div w:id="204533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333879">
                                              <w:marLeft w:val="0"/>
                                              <w:marRight w:val="0"/>
                                              <w:marTop w:val="750"/>
                                              <w:marBottom w:val="0"/>
                                              <w:divBdr>
                                                <w:top w:val="none" w:sz="0" w:space="0" w:color="auto"/>
                                                <w:left w:val="none" w:sz="0" w:space="0" w:color="auto"/>
                                                <w:bottom w:val="none" w:sz="0" w:space="0" w:color="auto"/>
                                                <w:right w:val="none" w:sz="0" w:space="0" w:color="auto"/>
                                              </w:divBdr>
                                              <w:divsChild>
                                                <w:div w:id="365954137">
                                                  <w:marLeft w:val="0"/>
                                                  <w:marRight w:val="0"/>
                                                  <w:marTop w:val="0"/>
                                                  <w:marBottom w:val="0"/>
                                                  <w:divBdr>
                                                    <w:top w:val="none" w:sz="0" w:space="0" w:color="auto"/>
                                                    <w:left w:val="none" w:sz="0" w:space="0" w:color="auto"/>
                                                    <w:bottom w:val="none" w:sz="0" w:space="0" w:color="auto"/>
                                                    <w:right w:val="none" w:sz="0" w:space="0" w:color="auto"/>
                                                  </w:divBdr>
                                                </w:div>
                                              </w:divsChild>
                                            </w:div>
                                            <w:div w:id="851408799">
                                              <w:marLeft w:val="0"/>
                                              <w:marRight w:val="0"/>
                                              <w:marTop w:val="0"/>
                                              <w:marBottom w:val="0"/>
                                              <w:divBdr>
                                                <w:top w:val="none" w:sz="0" w:space="0" w:color="auto"/>
                                                <w:left w:val="none" w:sz="0" w:space="0" w:color="auto"/>
                                                <w:bottom w:val="none" w:sz="0" w:space="0" w:color="auto"/>
                                                <w:right w:val="none" w:sz="0" w:space="0" w:color="auto"/>
                                              </w:divBdr>
                                              <w:divsChild>
                                                <w:div w:id="95081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940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mon.cat/politica/alarma-davant-la-sequera-88804/" TargetMode="External"/><Relationship Id="rId3" Type="http://schemas.openxmlformats.org/officeDocument/2006/relationships/webSettings" Target="webSettings.xml"/><Relationship Id="rId7" Type="http://schemas.openxmlformats.org/officeDocument/2006/relationships/hyperlink" Target="https://elmon.cat/vida/punt-i-final-al-decret-de-la-sequera-2113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lmon.cat/societat/medi-ambient/sequera-amenaca-produccio-electricitat-catalunya-509382/" TargetMode="External"/><Relationship Id="rId5" Type="http://schemas.openxmlformats.org/officeDocument/2006/relationships/hyperlink" Target="https://sequera.gencat.cat/ca/inici" TargetMode="External"/><Relationship Id="rId10" Type="http://schemas.openxmlformats.org/officeDocument/2006/relationships/theme" Target="theme/theme1.xml"/><Relationship Id="rId4" Type="http://schemas.openxmlformats.org/officeDocument/2006/relationships/hyperlink" Target="https://elmon.cat/author/cbardaji/" TargetMode="Externa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881</Words>
  <Characters>5024</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 sal sal</dc:creator>
  <cp:keywords/>
  <dc:description/>
  <cp:lastModifiedBy>Antoni sal sal</cp:lastModifiedBy>
  <cp:revision>8</cp:revision>
  <dcterms:created xsi:type="dcterms:W3CDTF">2022-12-18T09:32:00Z</dcterms:created>
  <dcterms:modified xsi:type="dcterms:W3CDTF">2022-12-18T17:34:00Z</dcterms:modified>
</cp:coreProperties>
</file>