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BD7" w14:textId="0BFCAFC0" w:rsidR="000962B0" w:rsidRPr="00EB7DCD" w:rsidRDefault="000962B0" w:rsidP="00C85AD5">
      <w:pPr>
        <w:jc w:val="center"/>
        <w:rPr>
          <w:rFonts w:asciiTheme="minorHAnsi" w:hAnsiTheme="minorHAnsi" w:cstheme="minorHAnsi"/>
          <w:sz w:val="32"/>
          <w:szCs w:val="32"/>
        </w:rPr>
      </w:pPr>
      <w:r w:rsidRPr="00EB7DCD">
        <w:rPr>
          <w:rFonts w:asciiTheme="minorHAnsi" w:hAnsiTheme="minorHAnsi" w:cstheme="minorHAnsi"/>
          <w:sz w:val="32"/>
          <w:szCs w:val="32"/>
        </w:rPr>
        <w:t>1.000 metges i 5.000 infermeres</w:t>
      </w:r>
    </w:p>
    <w:p w14:paraId="2268E6CD" w14:textId="77777777" w:rsidR="008D4917" w:rsidRDefault="004F25E1" w:rsidP="008D4917">
      <w:pPr>
        <w:spacing w:after="0"/>
        <w:rPr>
          <w:rFonts w:asciiTheme="minorHAnsi" w:hAnsiTheme="minorHAnsi" w:cstheme="minorHAnsi"/>
          <w:color w:val="000000"/>
        </w:rPr>
      </w:pPr>
      <w:r w:rsidRPr="00803050">
        <w:rPr>
          <w:rFonts w:asciiTheme="minorHAnsi" w:hAnsiTheme="minorHAnsi" w:cstheme="minorHAnsi"/>
          <w:b/>
          <w:bCs/>
        </w:rPr>
        <w:t>Antoni Sisó</w:t>
      </w:r>
      <w:r w:rsidRPr="007B6688">
        <w:rPr>
          <w:rFonts w:asciiTheme="minorHAnsi" w:hAnsiTheme="minorHAnsi" w:cstheme="minorHAnsi"/>
        </w:rPr>
        <w:t xml:space="preserve">, </w:t>
      </w:r>
      <w:r w:rsidRPr="007B6688">
        <w:rPr>
          <w:rFonts w:asciiTheme="minorHAnsi" w:hAnsiTheme="minorHAnsi" w:cstheme="minorHAnsi"/>
          <w:color w:val="000000"/>
        </w:rPr>
        <w:t xml:space="preserve">president de la Societat Catalana de Medicina Familiar i Comunitària, en  conversa amb </w:t>
      </w:r>
      <w:r w:rsidRPr="00CB0A89">
        <w:rPr>
          <w:rFonts w:asciiTheme="minorHAnsi" w:hAnsiTheme="minorHAnsi" w:cstheme="minorHAnsi"/>
          <w:b/>
          <w:bCs/>
          <w:color w:val="000000"/>
        </w:rPr>
        <w:t>El Món</w:t>
      </w:r>
      <w:r w:rsidRPr="007B6688">
        <w:rPr>
          <w:rFonts w:asciiTheme="minorHAnsi" w:hAnsiTheme="minorHAnsi" w:cstheme="minorHAnsi"/>
          <w:color w:val="000000"/>
        </w:rPr>
        <w:t>:</w:t>
      </w:r>
    </w:p>
    <w:p w14:paraId="58701360" w14:textId="6D529B0E" w:rsidR="008D4917" w:rsidRDefault="004F25E1" w:rsidP="008D4917">
      <w:pPr>
        <w:spacing w:after="0"/>
        <w:rPr>
          <w:rFonts w:asciiTheme="minorHAnsi" w:hAnsiTheme="minorHAnsi" w:cstheme="minorHAnsi"/>
          <w:color w:val="000000"/>
        </w:rPr>
      </w:pPr>
      <w:r w:rsidRPr="004F25E1">
        <w:rPr>
          <w:rFonts w:asciiTheme="minorHAnsi" w:hAnsiTheme="minorHAnsi" w:cstheme="minorHAnsi"/>
          <w:color w:val="000000"/>
        </w:rPr>
        <w:t>A Catalunya hi ha </w:t>
      </w:r>
      <w:r w:rsidRPr="004F25E1">
        <w:rPr>
          <w:rStyle w:val="Textoennegrita"/>
          <w:rFonts w:asciiTheme="minorHAnsi" w:hAnsiTheme="minorHAnsi" w:cstheme="minorHAnsi"/>
          <w:color w:val="000000"/>
        </w:rPr>
        <w:t>7,2 metges de família per cada 10.000 habitants</w:t>
      </w:r>
      <w:r w:rsidRPr="004F25E1">
        <w:rPr>
          <w:rFonts w:asciiTheme="minorHAnsi" w:hAnsiTheme="minorHAnsi" w:cstheme="minorHAnsi"/>
          <w:color w:val="000000"/>
        </w:rPr>
        <w:t>, i a l’</w:t>
      </w:r>
      <w:r w:rsidR="001B3348">
        <w:rPr>
          <w:rFonts w:asciiTheme="minorHAnsi" w:hAnsiTheme="minorHAnsi" w:cstheme="minorHAnsi"/>
          <w:color w:val="000000"/>
        </w:rPr>
        <w:t>E</w:t>
      </w:r>
      <w:r w:rsidRPr="004F25E1">
        <w:rPr>
          <w:rFonts w:asciiTheme="minorHAnsi" w:hAnsiTheme="minorHAnsi" w:cstheme="minorHAnsi"/>
          <w:color w:val="000000"/>
        </w:rPr>
        <w:t>stat espanyol 7,6. A Europa, en canvi, n’hi ha 9,5, el que suposa que al nostre país </w:t>
      </w:r>
      <w:r w:rsidRPr="004F25E1">
        <w:rPr>
          <w:rStyle w:val="Textoennegrita"/>
          <w:rFonts w:asciiTheme="minorHAnsi" w:hAnsiTheme="minorHAnsi" w:cstheme="minorHAnsi"/>
          <w:color w:val="000000"/>
        </w:rPr>
        <w:t>caldrien 1.000 metges més per assolir una ràtio adequada</w:t>
      </w:r>
      <w:r w:rsidRPr="004F25E1">
        <w:rPr>
          <w:rFonts w:asciiTheme="minorHAnsi" w:hAnsiTheme="minorHAnsi" w:cstheme="minorHAnsi"/>
          <w:color w:val="000000"/>
        </w:rPr>
        <w:t> als estàndards europeus. La població catalana, a més, va en augment, cosa que suposa que</w:t>
      </w:r>
      <w:r w:rsidR="000A05D1">
        <w:rPr>
          <w:rFonts w:asciiTheme="minorHAnsi" w:hAnsiTheme="minorHAnsi" w:cstheme="minorHAnsi"/>
          <w:color w:val="000000"/>
        </w:rPr>
        <w:t>,</w:t>
      </w:r>
      <w:r w:rsidRPr="004F25E1">
        <w:rPr>
          <w:rFonts w:asciiTheme="minorHAnsi" w:hAnsiTheme="minorHAnsi" w:cstheme="minorHAnsi"/>
          <w:color w:val="000000"/>
        </w:rPr>
        <w:t xml:space="preserve"> si continua la “descapitalització” que s’ha anat produint des de fa 25 anys</w:t>
      </w:r>
      <w:r w:rsidR="000A05D1">
        <w:rPr>
          <w:rFonts w:asciiTheme="minorHAnsi" w:hAnsiTheme="minorHAnsi" w:cstheme="minorHAnsi"/>
          <w:color w:val="000000"/>
        </w:rPr>
        <w:t>,</w:t>
      </w:r>
      <w:r w:rsidRPr="004F25E1">
        <w:rPr>
          <w:rFonts w:asciiTheme="minorHAnsi" w:hAnsiTheme="minorHAnsi" w:cstheme="minorHAnsi"/>
          <w:color w:val="000000"/>
        </w:rPr>
        <w:t xml:space="preserve"> ens podríem trobar que no hi ha metges de família. “L’any 1996 un 45% de les places MIR eren per a metges de família, i ara és un 27%”, assenyala Sisó. </w:t>
      </w:r>
    </w:p>
    <w:p w14:paraId="78922B81" w14:textId="77777777" w:rsidR="00E273E1" w:rsidRDefault="004F25E1" w:rsidP="003E16B9">
      <w:pPr>
        <w:rPr>
          <w:rFonts w:asciiTheme="minorHAnsi" w:hAnsiTheme="minorHAnsi" w:cstheme="minorHAnsi"/>
          <w:color w:val="000000"/>
        </w:rPr>
      </w:pPr>
      <w:r w:rsidRPr="004F25E1">
        <w:rPr>
          <w:rFonts w:asciiTheme="minorHAnsi" w:hAnsiTheme="minorHAnsi" w:cstheme="minorHAnsi"/>
          <w:color w:val="000000"/>
        </w:rPr>
        <w:t>Per pal·liar aquesta falta de metges, el president de CAMFiC aposta per una </w:t>
      </w:r>
      <w:r w:rsidRPr="004F25E1">
        <w:rPr>
          <w:rStyle w:val="Textoennegrita"/>
          <w:rFonts w:asciiTheme="minorHAnsi" w:hAnsiTheme="minorHAnsi" w:cstheme="minorHAnsi"/>
          <w:color w:val="000000"/>
        </w:rPr>
        <w:t>planificació urgent </w:t>
      </w:r>
      <w:r w:rsidRPr="004F25E1">
        <w:rPr>
          <w:rFonts w:asciiTheme="minorHAnsi" w:hAnsiTheme="minorHAnsi" w:cstheme="minorHAnsi"/>
          <w:color w:val="000000"/>
        </w:rPr>
        <w:t>que permeti incrementar les places de medicina de família als exàmens MIR. “Es podria fer un examen extraordinari per a la medicina de família i la resta d’especialitats deficitàries”, sosté. Assenyala que hi ha una gran </w:t>
      </w:r>
      <w:r w:rsidRPr="004F25E1">
        <w:rPr>
          <w:rStyle w:val="Textoennegrita"/>
          <w:rFonts w:asciiTheme="minorHAnsi" w:hAnsiTheme="minorHAnsi" w:cstheme="minorHAnsi"/>
          <w:color w:val="000000"/>
        </w:rPr>
        <w:t>“fuga de talent”</w:t>
      </w:r>
      <w:r w:rsidR="006854BA">
        <w:rPr>
          <w:rStyle w:val="Textoennegrita"/>
          <w:rFonts w:asciiTheme="minorHAnsi" w:hAnsiTheme="minorHAnsi" w:cstheme="minorHAnsi"/>
          <w:color w:val="000000"/>
        </w:rPr>
        <w:t>,</w:t>
      </w:r>
      <w:r w:rsidRPr="004F25E1">
        <w:rPr>
          <w:rFonts w:asciiTheme="minorHAnsi" w:hAnsiTheme="minorHAnsi" w:cstheme="minorHAnsi"/>
          <w:color w:val="000000"/>
        </w:rPr>
        <w:t> perquè els metges de família catalans, que porten deu anys formant-se, reben ofertes d’altres països per treballar fora amb unes condicions molt millors. “</w:t>
      </w:r>
      <w:r w:rsidR="006F4221">
        <w:rPr>
          <w:rFonts w:asciiTheme="minorHAnsi" w:hAnsiTheme="minorHAnsi" w:cstheme="minorHAnsi"/>
          <w:color w:val="000000"/>
        </w:rPr>
        <w:t>No podem o</w:t>
      </w:r>
      <w:r w:rsidRPr="004F25E1">
        <w:rPr>
          <w:rFonts w:asciiTheme="minorHAnsi" w:hAnsiTheme="minorHAnsi" w:cstheme="minorHAnsi"/>
          <w:color w:val="000000"/>
        </w:rPr>
        <w:t>blid</w:t>
      </w:r>
      <w:r w:rsidR="004D4D68">
        <w:rPr>
          <w:rFonts w:asciiTheme="minorHAnsi" w:hAnsiTheme="minorHAnsi" w:cstheme="minorHAnsi"/>
          <w:color w:val="000000"/>
        </w:rPr>
        <w:t>ar</w:t>
      </w:r>
      <w:r w:rsidRPr="004F25E1">
        <w:rPr>
          <w:rFonts w:asciiTheme="minorHAnsi" w:hAnsiTheme="minorHAnsi" w:cstheme="minorHAnsi"/>
          <w:color w:val="000000"/>
        </w:rPr>
        <w:t xml:space="preserve"> que un metge de família és un professional altament preparat per</w:t>
      </w:r>
      <w:r w:rsidR="001F5AEC">
        <w:rPr>
          <w:rFonts w:asciiTheme="minorHAnsi" w:hAnsiTheme="minorHAnsi" w:cstheme="minorHAnsi"/>
          <w:color w:val="000000"/>
        </w:rPr>
        <w:t xml:space="preserve"> a</w:t>
      </w:r>
      <w:r w:rsidRPr="004F25E1">
        <w:rPr>
          <w:rFonts w:asciiTheme="minorHAnsi" w:hAnsiTheme="minorHAnsi" w:cstheme="minorHAnsi"/>
          <w:color w:val="000000"/>
        </w:rPr>
        <w:t> </w:t>
      </w:r>
      <w:r w:rsidRPr="004F25E1">
        <w:rPr>
          <w:rStyle w:val="Textoennegrita"/>
          <w:rFonts w:asciiTheme="minorHAnsi" w:hAnsiTheme="minorHAnsi" w:cstheme="minorHAnsi"/>
          <w:color w:val="000000"/>
        </w:rPr>
        <w:t>resoldre més del 90% dels problemes de salut</w:t>
      </w:r>
      <w:r w:rsidRPr="004F25E1">
        <w:rPr>
          <w:rFonts w:asciiTheme="minorHAnsi" w:hAnsiTheme="minorHAnsi" w:cstheme="minorHAnsi"/>
          <w:color w:val="000000"/>
        </w:rPr>
        <w:t>”, recorda. </w:t>
      </w:r>
    </w:p>
    <w:p w14:paraId="7995DA11" w14:textId="7C530811" w:rsidR="002C7BC7" w:rsidRDefault="002C7BC7" w:rsidP="00E273E1">
      <w:pPr>
        <w:spacing w:after="0"/>
        <w:rPr>
          <w:rFonts w:asciiTheme="minorHAnsi" w:hAnsiTheme="minorHAnsi" w:cstheme="minorHAnsi"/>
          <w:color w:val="000000"/>
        </w:rPr>
      </w:pPr>
      <w:r w:rsidRPr="002C7BC7">
        <w:rPr>
          <w:rFonts w:asciiTheme="minorHAnsi" w:hAnsiTheme="minorHAnsi" w:cstheme="minorHAnsi"/>
          <w:color w:val="000000"/>
        </w:rPr>
        <w:t>La presidenta de l’Associació d’Infermeria Familiar i Comunitària de Catalunya (AIFiCC),</w:t>
      </w:r>
      <w:r w:rsidRPr="002C7BC7">
        <w:rPr>
          <w:rStyle w:val="Textoennegrita"/>
          <w:rFonts w:asciiTheme="minorHAnsi" w:hAnsiTheme="minorHAnsi" w:cstheme="minorHAnsi"/>
          <w:color w:val="000000"/>
        </w:rPr>
        <w:t> Alba Brugués</w:t>
      </w:r>
      <w:r w:rsidRPr="002C7BC7">
        <w:rPr>
          <w:rFonts w:asciiTheme="minorHAnsi" w:hAnsiTheme="minorHAnsi" w:cstheme="minorHAnsi"/>
          <w:color w:val="000000"/>
        </w:rPr>
        <w:t>, assegura que aquest dèficit estructural de personal s’arrossega des del 2008</w:t>
      </w:r>
      <w:r w:rsidR="00B93079">
        <w:rPr>
          <w:rFonts w:asciiTheme="minorHAnsi" w:hAnsiTheme="minorHAnsi" w:cstheme="minorHAnsi"/>
          <w:color w:val="000000"/>
        </w:rPr>
        <w:t>,</w:t>
      </w:r>
      <w:r w:rsidRPr="002C7BC7">
        <w:rPr>
          <w:rFonts w:asciiTheme="minorHAnsi" w:hAnsiTheme="minorHAnsi" w:cstheme="minorHAnsi"/>
          <w:color w:val="000000"/>
        </w:rPr>
        <w:t xml:space="preserve"> i la pandèmia “ho ha posat encara més en relleu”. “S’ha d’enfortir primer la base d’infermeres, metges de família i administratius sanitaris que treguin la feina burocràtica de les consultes</w:t>
      </w:r>
      <w:r w:rsidR="00697F02">
        <w:rPr>
          <w:rFonts w:asciiTheme="minorHAnsi" w:hAnsiTheme="minorHAnsi" w:cstheme="minorHAnsi"/>
          <w:color w:val="000000"/>
        </w:rPr>
        <w:t>,</w:t>
      </w:r>
      <w:r w:rsidRPr="002C7BC7">
        <w:rPr>
          <w:rFonts w:asciiTheme="minorHAnsi" w:hAnsiTheme="minorHAnsi" w:cstheme="minorHAnsi"/>
          <w:color w:val="000000"/>
        </w:rPr>
        <w:t xml:space="preserve"> abans de pensar </w:t>
      </w:r>
      <w:r w:rsidR="00D54109">
        <w:rPr>
          <w:rFonts w:asciiTheme="minorHAnsi" w:hAnsiTheme="minorHAnsi" w:cstheme="minorHAnsi"/>
          <w:color w:val="000000"/>
        </w:rPr>
        <w:t>a</w:t>
      </w:r>
      <w:r w:rsidRPr="002C7BC7">
        <w:rPr>
          <w:rFonts w:asciiTheme="minorHAnsi" w:hAnsiTheme="minorHAnsi" w:cstheme="minorHAnsi"/>
          <w:color w:val="000000"/>
        </w:rPr>
        <w:t xml:space="preserve"> incorporar els altres professionals necessaris, com dietistes i psicòlegs”, assegura en una afirmació que coincideix amb la percepció de Sisó. “Segons els nostres casos, </w:t>
      </w:r>
      <w:r w:rsidRPr="002C7BC7">
        <w:rPr>
          <w:rStyle w:val="Textoennegrita"/>
          <w:rFonts w:asciiTheme="minorHAnsi" w:hAnsiTheme="minorHAnsi" w:cstheme="minorHAnsi"/>
          <w:color w:val="000000"/>
        </w:rPr>
        <w:t>caldrien el doble d’infermeres </w:t>
      </w:r>
      <w:r w:rsidRPr="002C7BC7">
        <w:rPr>
          <w:rFonts w:asciiTheme="minorHAnsi" w:hAnsiTheme="minorHAnsi" w:cstheme="minorHAnsi"/>
          <w:color w:val="000000"/>
        </w:rPr>
        <w:t xml:space="preserve">que tenim ara. </w:t>
      </w:r>
      <w:r w:rsidR="00A879D5">
        <w:rPr>
          <w:rFonts w:asciiTheme="minorHAnsi" w:hAnsiTheme="minorHAnsi" w:cstheme="minorHAnsi"/>
          <w:color w:val="000000"/>
        </w:rPr>
        <w:t>Estem amb</w:t>
      </w:r>
      <w:r w:rsidRPr="002C7BC7">
        <w:rPr>
          <w:rFonts w:asciiTheme="minorHAnsi" w:hAnsiTheme="minorHAnsi" w:cstheme="minorHAnsi"/>
          <w:color w:val="000000"/>
        </w:rPr>
        <w:t xml:space="preserve"> 5.000 professionals i haurien de ser, </w:t>
      </w:r>
      <w:r w:rsidRPr="00F11AB6">
        <w:rPr>
          <w:rFonts w:asciiTheme="minorHAnsi" w:hAnsiTheme="minorHAnsi" w:cstheme="minorHAnsi"/>
          <w:b/>
          <w:bCs/>
          <w:color w:val="000000"/>
        </w:rPr>
        <w:t>com a mínim</w:t>
      </w:r>
      <w:r w:rsidR="009558B8">
        <w:rPr>
          <w:rFonts w:asciiTheme="minorHAnsi" w:hAnsiTheme="minorHAnsi" w:cstheme="minorHAnsi"/>
          <w:b/>
          <w:bCs/>
          <w:color w:val="000000"/>
        </w:rPr>
        <w:t>,</w:t>
      </w:r>
      <w:r w:rsidRPr="00F11AB6">
        <w:rPr>
          <w:rFonts w:asciiTheme="minorHAnsi" w:hAnsiTheme="minorHAnsi" w:cstheme="minorHAnsi"/>
          <w:b/>
          <w:bCs/>
          <w:color w:val="000000"/>
        </w:rPr>
        <w:t xml:space="preserve"> 10.000</w:t>
      </w:r>
      <w:r w:rsidRPr="002C7BC7">
        <w:rPr>
          <w:rFonts w:asciiTheme="minorHAnsi" w:hAnsiTheme="minorHAnsi" w:cstheme="minorHAnsi"/>
          <w:color w:val="000000"/>
        </w:rPr>
        <w:t xml:space="preserve"> per situar-nos a prop d’Europa”, explica Brugués. La presidenta d’AIFiCC adverteix que les infermeres “no donen a l’abast” amb els contingents actuals, és a dir, amb el nombre de persones que cada professional de la primària té </w:t>
      </w:r>
      <w:r w:rsidR="00067F14">
        <w:rPr>
          <w:rFonts w:asciiTheme="minorHAnsi" w:hAnsiTheme="minorHAnsi" w:cstheme="minorHAnsi"/>
          <w:color w:val="000000"/>
        </w:rPr>
        <w:t xml:space="preserve">assignades </w:t>
      </w:r>
      <w:r w:rsidRPr="002C7BC7">
        <w:rPr>
          <w:rFonts w:asciiTheme="minorHAnsi" w:hAnsiTheme="minorHAnsi" w:cstheme="minorHAnsi"/>
          <w:color w:val="000000"/>
        </w:rPr>
        <w:t>com a responsabilitat</w:t>
      </w:r>
      <w:r w:rsidR="00B462BB">
        <w:rPr>
          <w:rFonts w:asciiTheme="minorHAnsi" w:hAnsiTheme="minorHAnsi" w:cstheme="minorHAnsi"/>
          <w:color w:val="000000"/>
        </w:rPr>
        <w:t>.</w:t>
      </w:r>
    </w:p>
    <w:p w14:paraId="681C3F5B" w14:textId="77777777" w:rsidR="00256639" w:rsidRPr="00E273E1" w:rsidRDefault="00256639" w:rsidP="00E273E1">
      <w:pPr>
        <w:spacing w:after="0"/>
        <w:rPr>
          <w:rFonts w:asciiTheme="minorHAnsi" w:hAnsiTheme="minorHAnsi" w:cstheme="minorHAnsi"/>
        </w:rPr>
      </w:pPr>
    </w:p>
    <w:p w14:paraId="7FA05136" w14:textId="77777777" w:rsidR="007A5FE4" w:rsidRPr="007A5FE4" w:rsidRDefault="007A5FE4" w:rsidP="005D6B72">
      <w:pPr>
        <w:spacing w:after="0"/>
        <w:jc w:val="center"/>
        <w:rPr>
          <w:sz w:val="32"/>
          <w:szCs w:val="32"/>
        </w:rPr>
      </w:pPr>
      <w:r w:rsidRPr="007A5FE4">
        <w:rPr>
          <w:sz w:val="32"/>
          <w:szCs w:val="32"/>
        </w:rPr>
        <w:t>Energia solar a la nit?</w:t>
      </w:r>
    </w:p>
    <w:p w14:paraId="19E17081" w14:textId="49394234" w:rsidR="007A5FE4" w:rsidRPr="002350DA" w:rsidRDefault="00E154BE" w:rsidP="0035021E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hyperlink r:id="rId4" w:history="1">
        <w:r w:rsidR="007A5FE4" w:rsidRPr="000033D4">
          <w:rPr>
            <w:rFonts w:asciiTheme="minorHAnsi" w:eastAsia="Times New Roman" w:hAnsiTheme="minorHAnsi" w:cstheme="minorHAnsi"/>
            <w:lang w:eastAsia="ca-ES"/>
          </w:rPr>
          <w:t>Aleix Salvans</w:t>
        </w:r>
      </w:hyperlink>
      <w:r w:rsidR="007A5FE4" w:rsidRPr="000033D4">
        <w:rPr>
          <w:rFonts w:asciiTheme="minorHAnsi" w:eastAsia="Times New Roman" w:hAnsiTheme="minorHAnsi" w:cstheme="minorHAnsi"/>
          <w:lang w:eastAsia="ca-ES"/>
        </w:rPr>
        <w:t xml:space="preserve">             Diari El Món</w:t>
      </w:r>
      <w:r w:rsidR="007A5FE4" w:rsidRPr="0086499B">
        <w:rPr>
          <w:rFonts w:asciiTheme="minorHAnsi" w:eastAsia="Times New Roman" w:hAnsiTheme="minorHAnsi" w:cstheme="minorHAnsi"/>
          <w:sz w:val="28"/>
          <w:szCs w:val="28"/>
          <w:lang w:eastAsia="ca-ES"/>
        </w:rPr>
        <w:br/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>Gràcies a un nou avenç en la tecnologia de </w:t>
      </w:r>
      <w:r w:rsidR="007A5FE4" w:rsidRPr="00AF3867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captura termal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>, l’energia del sol podria captar-se fins i tot </w:t>
      </w:r>
      <w:hyperlink r:id="rId5" w:history="1">
        <w:r w:rsidR="007A5FE4" w:rsidRPr="00AF3867">
          <w:rPr>
            <w:rFonts w:asciiTheme="minorHAnsi" w:eastAsia="Times New Roman" w:hAnsiTheme="minorHAnsi" w:cstheme="minorHAnsi"/>
            <w:lang w:eastAsia="ca-ES"/>
          </w:rPr>
          <w:t>durant la nit</w:t>
        </w:r>
      </w:hyperlink>
      <w:r w:rsidR="007A5FE4" w:rsidRPr="00AF3867">
        <w:rPr>
          <w:rFonts w:asciiTheme="minorHAnsi" w:eastAsia="Times New Roman" w:hAnsiTheme="minorHAnsi" w:cstheme="minorHAnsi"/>
          <w:lang w:eastAsia="ca-ES"/>
        </w:rPr>
        <w:t>. En un article </w:t>
      </w:r>
      <w:hyperlink r:id="rId6" w:history="1">
        <w:r w:rsidR="007A5FE4" w:rsidRPr="00AF3867">
          <w:rPr>
            <w:rFonts w:asciiTheme="minorHAnsi" w:eastAsia="Times New Roman" w:hAnsiTheme="minorHAnsi" w:cstheme="minorHAnsi"/>
            <w:lang w:eastAsia="ca-ES"/>
          </w:rPr>
          <w:t>publicat</w:t>
        </w:r>
      </w:hyperlink>
      <w:r w:rsidR="007A5FE4" w:rsidRPr="00AF3867">
        <w:rPr>
          <w:rFonts w:asciiTheme="minorHAnsi" w:eastAsia="Times New Roman" w:hAnsiTheme="minorHAnsi" w:cstheme="minorHAnsi"/>
          <w:lang w:eastAsia="ca-ES"/>
        </w:rPr>
        <w:t> 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 xml:space="preserve">a la revista </w:t>
      </w:r>
      <w:r w:rsidR="00990C2D">
        <w:rPr>
          <w:rFonts w:asciiTheme="minorHAnsi" w:eastAsia="Times New Roman" w:hAnsiTheme="minorHAnsi" w:cstheme="minorHAnsi"/>
          <w:color w:val="262626"/>
          <w:lang w:eastAsia="ca-ES"/>
        </w:rPr>
        <w:t>“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>ACS Photonics</w:t>
      </w:r>
      <w:r w:rsidR="00990C2D">
        <w:rPr>
          <w:rFonts w:asciiTheme="minorHAnsi" w:eastAsia="Times New Roman" w:hAnsiTheme="minorHAnsi" w:cstheme="minorHAnsi"/>
          <w:color w:val="262626"/>
          <w:lang w:eastAsia="ca-ES"/>
        </w:rPr>
        <w:t>”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 xml:space="preserve">, un </w:t>
      </w:r>
      <w:r w:rsidR="00AF3EC5">
        <w:rPr>
          <w:rFonts w:asciiTheme="minorHAnsi" w:eastAsia="Times New Roman" w:hAnsiTheme="minorHAnsi" w:cstheme="minorHAnsi"/>
          <w:color w:val="262626"/>
          <w:lang w:eastAsia="ca-ES"/>
        </w:rPr>
        <w:t>“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>equip de la Universitat de Nova Gal·les del Sud</w:t>
      </w:r>
      <w:r w:rsidR="007A5FE4">
        <w:rPr>
          <w:rFonts w:asciiTheme="minorHAnsi" w:eastAsia="Times New Roman" w:hAnsiTheme="minorHAnsi" w:cstheme="minorHAnsi"/>
          <w:color w:val="262626"/>
          <w:lang w:eastAsia="ca-ES"/>
        </w:rPr>
        <w:t xml:space="preserve"> -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 xml:space="preserve"> Sydney, a Austràlia, explica com han demostrat l’efectivitat d’un aparell que pot convertir la calor infraroja </w:t>
      </w:r>
      <w:r w:rsidR="007A5FE4" w:rsidRPr="00AF3867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en energia elèctrica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>, cosa que podria suposar un gran augment de la generació renovable en el futur.</w:t>
      </w:r>
      <w:r w:rsidR="00990C2D">
        <w:rPr>
          <w:rFonts w:asciiTheme="minorHAnsi" w:eastAsia="Times New Roman" w:hAnsiTheme="minorHAnsi" w:cstheme="minorHAnsi"/>
          <w:color w:val="262626"/>
          <w:lang w:eastAsia="ca-ES"/>
        </w:rPr>
        <w:t xml:space="preserve"> 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>La radiació solar </w:t>
      </w:r>
      <w:r w:rsidR="007A5FE4" w:rsidRPr="00AF3867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escalfa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> la superfície de la Terra durant el dia però, </w:t>
      </w:r>
      <w:hyperlink r:id="rId7" w:history="1">
        <w:r w:rsidR="007A5FE4" w:rsidRPr="00AF3867">
          <w:rPr>
            <w:rFonts w:asciiTheme="minorHAnsi" w:eastAsia="Times New Roman" w:hAnsiTheme="minorHAnsi" w:cstheme="minorHAnsi"/>
            <w:lang w:eastAsia="ca-ES"/>
          </w:rPr>
          <w:t>quan es fa de nit</w:t>
        </w:r>
      </w:hyperlink>
      <w:r w:rsidR="007A5FE4" w:rsidRPr="00AF3867">
        <w:rPr>
          <w:rFonts w:asciiTheme="minorHAnsi" w:eastAsia="Times New Roman" w:hAnsiTheme="minorHAnsi" w:cstheme="minorHAnsi"/>
          <w:lang w:eastAsia="ca-ES"/>
        </w:rPr>
        <w:t xml:space="preserve">, 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>tota aquesta energia radiant es va perdent. En aquest treball, els científics han provat un aparell anomenat </w:t>
      </w:r>
      <w:r w:rsidR="007A5FE4" w:rsidRPr="00AF3867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díode termoradiant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>, una tecnologia molt semblant a la que es fa servir en les ulleres de visió nocturna, per generar electricitat. Un dispositiu que fa servir els mateixos principis de la </w:t>
      </w:r>
      <w:r w:rsidR="007A5FE4" w:rsidRPr="00AF3867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termodinàmica</w:t>
      </w:r>
      <w:r w:rsidR="007A5FE4" w:rsidRPr="00AF3867">
        <w:rPr>
          <w:rFonts w:asciiTheme="minorHAnsi" w:eastAsia="Times New Roman" w:hAnsiTheme="minorHAnsi" w:cstheme="minorHAnsi"/>
          <w:color w:val="262626"/>
          <w:lang w:eastAsia="ca-ES"/>
        </w:rPr>
        <w:t>, descoberts entre els segles XVIII i XIX.</w:t>
      </w:r>
    </w:p>
    <w:p w14:paraId="184BBF0A" w14:textId="70110702" w:rsidR="00E15383" w:rsidRPr="00EB7DCD" w:rsidRDefault="00E15383" w:rsidP="003D354C">
      <w:pPr>
        <w:shd w:val="clear" w:color="auto" w:fill="F6F6F5"/>
        <w:spacing w:after="0" w:line="240" w:lineRule="auto"/>
        <w:jc w:val="center"/>
        <w:rPr>
          <w:rFonts w:asciiTheme="minorHAnsi" w:eastAsia="Times New Roman" w:hAnsiTheme="minorHAnsi" w:cstheme="minorHAnsi"/>
          <w:color w:val="212529"/>
          <w:sz w:val="32"/>
          <w:szCs w:val="32"/>
          <w:lang w:val="es-ES" w:eastAsia="ca-ES"/>
        </w:rPr>
      </w:pPr>
      <w:r w:rsidRPr="00EB7DCD">
        <w:rPr>
          <w:rFonts w:asciiTheme="minorHAnsi" w:eastAsia="Times New Roman" w:hAnsiTheme="minorHAnsi" w:cstheme="minorHAnsi"/>
          <w:color w:val="212529"/>
          <w:sz w:val="32"/>
          <w:szCs w:val="32"/>
          <w:lang w:val="es-ES" w:eastAsia="ca-ES"/>
        </w:rPr>
        <w:lastRenderedPageBreak/>
        <w:t>Un agua de mierda, el legado de las macrogranjas</w:t>
      </w:r>
    </w:p>
    <w:p w14:paraId="2CEC91B0" w14:textId="77777777" w:rsidR="00E15383" w:rsidRPr="00770C1A" w:rsidRDefault="00E15383" w:rsidP="003D354C">
      <w:pPr>
        <w:shd w:val="clear" w:color="auto" w:fill="F6F6F5"/>
        <w:spacing w:after="0" w:line="360" w:lineRule="atLeast"/>
        <w:rPr>
          <w:rFonts w:asciiTheme="minorHAnsi" w:eastAsia="Times New Roman" w:hAnsiTheme="minorHAnsi" w:cstheme="minorHAnsi"/>
          <w:color w:val="212529"/>
          <w:lang w:val="es-ES" w:eastAsia="ca-ES"/>
        </w:rPr>
      </w:pPr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>El actual y predominante modelo agropecuario nos está dejando un agua de mierda. La ganadería industrial, con sus excesivos excrementos derivados de la elevada concentración de animales en </w:t>
      </w:r>
      <w:hyperlink r:id="rId8" w:history="1">
        <w:r w:rsidRPr="00770C1A">
          <w:rPr>
            <w:rFonts w:asciiTheme="minorHAnsi" w:eastAsia="Times New Roman" w:hAnsiTheme="minorHAnsi" w:cstheme="minorHAnsi"/>
            <w:b/>
            <w:bCs/>
            <w:lang w:val="es-ES" w:eastAsia="ca-ES"/>
          </w:rPr>
          <w:t>macrogranjas</w:t>
        </w:r>
      </w:hyperlink>
      <w:r w:rsidRPr="00770C1A">
        <w:rPr>
          <w:rFonts w:asciiTheme="minorHAnsi" w:eastAsia="Times New Roman" w:hAnsiTheme="minorHAnsi" w:cstheme="minorHAnsi"/>
          <w:lang w:val="es-ES" w:eastAsia="ca-ES"/>
        </w:rPr>
        <w:t>, y la </w:t>
      </w:r>
      <w:hyperlink r:id="rId9" w:tgtFrame="_blank" w:history="1">
        <w:r w:rsidRPr="00770C1A">
          <w:rPr>
            <w:rFonts w:asciiTheme="minorHAnsi" w:eastAsia="Times New Roman" w:hAnsiTheme="minorHAnsi" w:cstheme="minorHAnsi"/>
            <w:b/>
            <w:bCs/>
            <w:lang w:val="es-ES" w:eastAsia="ca-ES"/>
          </w:rPr>
          <w:t>agricultura industrial</w:t>
        </w:r>
      </w:hyperlink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>, con su uso masivo de fertilizantes, están envenenando el bien más preciado. Ambas actividades están generando una cantidad de </w:t>
      </w:r>
      <w:r w:rsidRPr="00770C1A">
        <w:rPr>
          <w:rFonts w:asciiTheme="minorHAnsi" w:eastAsia="Times New Roman" w:hAnsiTheme="minorHAnsi" w:cstheme="minorHAnsi"/>
          <w:b/>
          <w:bCs/>
          <w:color w:val="212529"/>
          <w:lang w:val="es-ES" w:eastAsia="ca-ES"/>
        </w:rPr>
        <w:t>nitratos</w:t>
      </w:r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> completamente anómala, que el medio ambiente no puede soportar y que están acabando en las aguas.</w:t>
      </w:r>
    </w:p>
    <w:p w14:paraId="0A9DE97A" w14:textId="310CF3FD" w:rsidR="00E15383" w:rsidRPr="00770C1A" w:rsidRDefault="00E15383" w:rsidP="003D354C">
      <w:pPr>
        <w:shd w:val="clear" w:color="auto" w:fill="F6F6F5"/>
        <w:spacing w:after="0" w:line="360" w:lineRule="atLeast"/>
        <w:rPr>
          <w:rFonts w:asciiTheme="minorHAnsi" w:eastAsia="Times New Roman" w:hAnsiTheme="minorHAnsi" w:cstheme="minorHAnsi"/>
          <w:color w:val="212529"/>
          <w:lang w:val="es-ES" w:eastAsia="ca-ES"/>
        </w:rPr>
      </w:pPr>
      <w:r w:rsidRPr="00770C1A">
        <w:rPr>
          <w:rFonts w:asciiTheme="minorHAnsi" w:eastAsia="Times New Roman" w:hAnsiTheme="minorHAnsi" w:cstheme="minorHAnsi"/>
          <w:b/>
          <w:bCs/>
          <w:color w:val="212529"/>
          <w:lang w:val="es-ES" w:eastAsia="ca-ES"/>
        </w:rPr>
        <w:t>¿Y quién vigila este problema?</w:t>
      </w:r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> El Ministerio de Transición Ecológica y el Reto Demográfico (MITERD) cuenta</w:t>
      </w:r>
      <w:r w:rsidR="00AA7DF4">
        <w:rPr>
          <w:rFonts w:asciiTheme="minorHAnsi" w:eastAsia="Times New Roman" w:hAnsiTheme="minorHAnsi" w:cstheme="minorHAnsi"/>
          <w:color w:val="212529"/>
          <w:lang w:val="es-ES" w:eastAsia="ca-ES"/>
        </w:rPr>
        <w:t>n</w:t>
      </w:r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 xml:space="preserve"> con 4.157 estaciones de control en aguas subterráneas</w:t>
      </w:r>
      <w:r w:rsidR="00531C31">
        <w:rPr>
          <w:rFonts w:asciiTheme="minorHAnsi" w:eastAsia="Times New Roman" w:hAnsiTheme="minorHAnsi" w:cstheme="minorHAnsi"/>
          <w:color w:val="212529"/>
          <w:lang w:val="es-ES" w:eastAsia="ca-ES"/>
        </w:rPr>
        <w:t>,</w:t>
      </w:r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 xml:space="preserve"> que miden la concentración de nitratos en el agua, unas 8,2 estaciones por cada 1.000 km</w:t>
      </w:r>
      <w:r w:rsidRPr="00531C31">
        <w:rPr>
          <w:rFonts w:asciiTheme="minorHAnsi" w:eastAsia="Times New Roman" w:hAnsiTheme="minorHAnsi" w:cstheme="minorHAnsi"/>
          <w:color w:val="212529"/>
          <w:vertAlign w:val="superscript"/>
          <w:lang w:val="es-ES" w:eastAsia="ca-ES"/>
        </w:rPr>
        <w:t>2</w:t>
      </w:r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>. Seguramente, una vigilancia más amplia podría poner en evidencia un problema aún más grave del conocido y la necesidad de actuar de forma contundente y sin demoras.</w:t>
      </w:r>
    </w:p>
    <w:p w14:paraId="6712AD4F" w14:textId="77777777" w:rsidR="00E15383" w:rsidRPr="00770C1A" w:rsidRDefault="00E15383" w:rsidP="003D354C">
      <w:pPr>
        <w:shd w:val="clear" w:color="auto" w:fill="F6F6F5"/>
        <w:spacing w:after="0" w:line="360" w:lineRule="atLeast"/>
        <w:rPr>
          <w:rFonts w:asciiTheme="minorHAnsi" w:eastAsia="Times New Roman" w:hAnsiTheme="minorHAnsi" w:cstheme="minorHAnsi"/>
          <w:color w:val="212529"/>
          <w:lang w:val="es-ES" w:eastAsia="ca-ES"/>
        </w:rPr>
      </w:pPr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>Por este motivo, desde Greenpeace hemos impulsado la creación de la </w:t>
      </w:r>
      <w:r w:rsidRPr="00770C1A">
        <w:rPr>
          <w:rFonts w:asciiTheme="minorHAnsi" w:eastAsia="Times New Roman" w:hAnsiTheme="minorHAnsi" w:cstheme="minorHAnsi"/>
          <w:b/>
          <w:bCs/>
          <w:color w:val="212529"/>
          <w:lang w:val="es-ES" w:eastAsia="ca-ES"/>
        </w:rPr>
        <w:t>Red Ciudadana de Vigilancia de la Contaminación del Agua por Nitratos</w:t>
      </w:r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>. En el último año, numerosos colectivos y personas voluntarias han realizado distintas mediciones con unos aparatos que distribuimos para conocer la concentración de nitratos en el agua en sus municipios.</w:t>
      </w:r>
    </w:p>
    <w:p w14:paraId="528F8E2F" w14:textId="46FBE388" w:rsidR="00E15383" w:rsidRPr="00770C1A" w:rsidRDefault="00E15383" w:rsidP="00E15383">
      <w:pPr>
        <w:shd w:val="clear" w:color="auto" w:fill="F6F6F5"/>
        <w:spacing w:after="100" w:afterAutospacing="1" w:line="360" w:lineRule="atLeast"/>
        <w:rPr>
          <w:rFonts w:asciiTheme="minorHAnsi" w:eastAsia="Times New Roman" w:hAnsiTheme="minorHAnsi" w:cstheme="minorHAnsi"/>
          <w:color w:val="212529"/>
          <w:lang w:val="es-ES" w:eastAsia="ca-ES"/>
        </w:rPr>
      </w:pPr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>Ahora hemos recogido las mediciones de este proyecto de participación ciudadana para exigir un agua limpia</w:t>
      </w:r>
      <w:r w:rsidR="00EC0C41">
        <w:rPr>
          <w:rFonts w:asciiTheme="minorHAnsi" w:eastAsia="Times New Roman" w:hAnsiTheme="minorHAnsi" w:cstheme="minorHAnsi"/>
          <w:color w:val="212529"/>
          <w:lang w:val="es-ES" w:eastAsia="ca-ES"/>
        </w:rPr>
        <w:t>,</w:t>
      </w:r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 xml:space="preserve"> y acabar con las actividades que están detrás de su envenenamiento, como las </w:t>
      </w:r>
      <w:hyperlink r:id="rId10" w:tgtFrame="_blank" w:history="1">
        <w:r w:rsidRPr="00770C1A">
          <w:rPr>
            <w:rFonts w:asciiTheme="minorHAnsi" w:eastAsia="Times New Roman" w:hAnsiTheme="minorHAnsi" w:cstheme="minorHAnsi"/>
            <w:b/>
            <w:bCs/>
            <w:lang w:val="es-ES" w:eastAsia="ca-ES"/>
          </w:rPr>
          <w:t>macrogranjas</w:t>
        </w:r>
      </w:hyperlink>
      <w:r w:rsidRPr="00770C1A">
        <w:rPr>
          <w:rFonts w:asciiTheme="minorHAnsi" w:eastAsia="Times New Roman" w:hAnsiTheme="minorHAnsi" w:cstheme="minorHAnsi"/>
          <w:color w:val="212529"/>
          <w:lang w:val="es-ES" w:eastAsia="ca-ES"/>
        </w:rPr>
        <w:t xml:space="preserve">. </w:t>
      </w:r>
    </w:p>
    <w:p w14:paraId="684E7CC9" w14:textId="77777777" w:rsidR="00E15383" w:rsidRDefault="00E15383" w:rsidP="00E15383">
      <w:pPr>
        <w:shd w:val="clear" w:color="auto" w:fill="F6F6F5"/>
        <w:spacing w:after="100" w:afterAutospacing="1" w:line="360" w:lineRule="atLeast"/>
        <w:rPr>
          <w:rFonts w:asciiTheme="minorHAnsi" w:hAnsiTheme="minorHAnsi" w:cstheme="minorHAnsi"/>
        </w:rPr>
      </w:pPr>
      <w:r w:rsidRPr="00770C1A">
        <w:rPr>
          <w:rFonts w:asciiTheme="minorHAnsi" w:hAnsiTheme="minorHAnsi" w:cstheme="minorHAnsi"/>
        </w:rPr>
        <w:t>(Revista de Greenpeace)</w:t>
      </w:r>
    </w:p>
    <w:p w14:paraId="2022E75A" w14:textId="77777777" w:rsidR="005D6B72" w:rsidRDefault="005D6B72" w:rsidP="00F6210D">
      <w:pPr>
        <w:spacing w:after="0"/>
        <w:rPr>
          <w:sz w:val="32"/>
          <w:szCs w:val="32"/>
        </w:rPr>
      </w:pPr>
    </w:p>
    <w:p w14:paraId="6B6A6D94" w14:textId="49C4DB6E" w:rsidR="00AE6F02" w:rsidRPr="00CB1471" w:rsidRDefault="00AE6F02" w:rsidP="00B933FD">
      <w:pPr>
        <w:spacing w:after="0"/>
        <w:jc w:val="center"/>
        <w:rPr>
          <w:sz w:val="32"/>
          <w:szCs w:val="32"/>
        </w:rPr>
      </w:pPr>
      <w:r w:rsidRPr="00CB1471">
        <w:rPr>
          <w:sz w:val="32"/>
          <w:szCs w:val="32"/>
        </w:rPr>
        <w:t>Paper per substituir el plàstic</w:t>
      </w:r>
    </w:p>
    <w:p w14:paraId="3BC8CB33" w14:textId="2112BBBA" w:rsidR="00F6210D" w:rsidRPr="000033D4" w:rsidRDefault="00E154BE" w:rsidP="00F6210D">
      <w:pPr>
        <w:spacing w:after="0" w:line="240" w:lineRule="auto"/>
        <w:rPr>
          <w:rFonts w:asciiTheme="minorHAnsi" w:eastAsia="Times New Roman" w:hAnsiTheme="minorHAnsi" w:cstheme="minorHAnsi"/>
          <w:lang w:eastAsia="ca-ES"/>
        </w:rPr>
      </w:pPr>
      <w:hyperlink r:id="rId11" w:history="1">
        <w:r w:rsidR="00AE6F02" w:rsidRPr="000033D4">
          <w:rPr>
            <w:rFonts w:asciiTheme="minorHAnsi" w:eastAsia="Times New Roman" w:hAnsiTheme="minorHAnsi" w:cstheme="minorHAnsi"/>
            <w:lang w:eastAsia="ca-ES"/>
          </w:rPr>
          <w:t>Aleix Salvans</w:t>
        </w:r>
      </w:hyperlink>
      <w:r>
        <w:rPr>
          <w:rFonts w:asciiTheme="minorHAnsi" w:eastAsia="Times New Roman" w:hAnsiTheme="minorHAnsi" w:cstheme="minorHAnsi"/>
          <w:lang w:eastAsia="ca-ES"/>
        </w:rPr>
        <w:t xml:space="preserve">                Diari  El Món</w:t>
      </w:r>
      <w:r w:rsidR="00AE6F02" w:rsidRPr="000033D4">
        <w:rPr>
          <w:rFonts w:asciiTheme="minorHAnsi" w:eastAsia="Times New Roman" w:hAnsiTheme="minorHAnsi" w:cstheme="minorHAnsi"/>
          <w:lang w:eastAsia="ca-ES"/>
        </w:rPr>
        <w:br/>
        <w:t xml:space="preserve">16/05/2022 </w:t>
      </w:r>
    </w:p>
    <w:p w14:paraId="6BDDE7C5" w14:textId="7A33508D" w:rsidR="00AE6F02" w:rsidRPr="000C3712" w:rsidRDefault="00AE6F02" w:rsidP="00F6210D">
      <w:pPr>
        <w:spacing w:after="0" w:line="240" w:lineRule="auto"/>
        <w:rPr>
          <w:rFonts w:asciiTheme="minorHAnsi" w:eastAsia="Times New Roman" w:hAnsiTheme="minorHAnsi" w:cstheme="minorHAnsi"/>
          <w:lang w:eastAsia="ca-ES"/>
        </w:rPr>
      </w:pPr>
      <w:r w:rsidRPr="00A67FA0">
        <w:rPr>
          <w:rFonts w:asciiTheme="minorHAnsi" w:eastAsia="Times New Roman" w:hAnsiTheme="minorHAnsi" w:cstheme="minorHAnsi"/>
          <w:color w:val="262626"/>
          <w:lang w:eastAsia="ca-ES"/>
        </w:rPr>
        <w:t>Reduir l’ús de plàstics, un dels materials </w:t>
      </w:r>
      <w:r w:rsidRPr="00A67FA0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més presents</w:t>
      </w:r>
      <w:r w:rsidRPr="00A67FA0">
        <w:rPr>
          <w:rFonts w:asciiTheme="minorHAnsi" w:eastAsia="Times New Roman" w:hAnsiTheme="minorHAnsi" w:cstheme="minorHAnsi"/>
          <w:color w:val="262626"/>
          <w:lang w:eastAsia="ca-ES"/>
        </w:rPr>
        <w:t xml:space="preserve"> en el nostre dia a dia, és </w:t>
      </w:r>
      <w:r w:rsidRPr="00F6210D">
        <w:rPr>
          <w:rFonts w:asciiTheme="minorHAnsi" w:eastAsia="Times New Roman" w:hAnsiTheme="minorHAnsi" w:cstheme="minorHAnsi"/>
          <w:lang w:eastAsia="ca-ES"/>
        </w:rPr>
        <w:t>una </w:t>
      </w:r>
      <w:hyperlink r:id="rId12" w:history="1">
        <w:r w:rsidRPr="00F6210D">
          <w:rPr>
            <w:rFonts w:asciiTheme="minorHAnsi" w:eastAsia="Times New Roman" w:hAnsiTheme="minorHAnsi" w:cstheme="minorHAnsi"/>
            <w:u w:val="single"/>
            <w:lang w:eastAsia="ca-ES"/>
          </w:rPr>
          <w:t>prioritat</w:t>
        </w:r>
      </w:hyperlink>
      <w:r w:rsidRPr="00F6210D">
        <w:rPr>
          <w:rFonts w:asciiTheme="minorHAnsi" w:eastAsia="Times New Roman" w:hAnsiTheme="minorHAnsi" w:cstheme="minorHAnsi"/>
          <w:lang w:eastAsia="ca-ES"/>
        </w:rPr>
        <w:t> tant per a la nostra pròpia salut com per a la del medi ambient. En un </w:t>
      </w:r>
      <w:hyperlink r:id="rId13" w:history="1">
        <w:r w:rsidRPr="00F6210D">
          <w:rPr>
            <w:rFonts w:asciiTheme="minorHAnsi" w:eastAsia="Times New Roman" w:hAnsiTheme="minorHAnsi" w:cstheme="minorHAnsi"/>
            <w:u w:val="single"/>
            <w:lang w:eastAsia="ca-ES"/>
          </w:rPr>
          <w:t>article</w:t>
        </w:r>
      </w:hyperlink>
      <w:r w:rsidRPr="00F6210D">
        <w:rPr>
          <w:rFonts w:asciiTheme="minorHAnsi" w:eastAsia="Times New Roman" w:hAnsiTheme="minorHAnsi" w:cstheme="minorHAnsi"/>
          <w:lang w:eastAsia="ca-ES"/>
        </w:rPr>
        <w:t xml:space="preserve"> a la revista </w:t>
      </w:r>
      <w:r w:rsidR="005D6B72">
        <w:rPr>
          <w:rFonts w:asciiTheme="minorHAnsi" w:eastAsia="Times New Roman" w:hAnsiTheme="minorHAnsi" w:cstheme="minorHAnsi"/>
          <w:lang w:eastAsia="ca-ES"/>
        </w:rPr>
        <w:t>“</w:t>
      </w:r>
      <w:r w:rsidRPr="00F6210D">
        <w:rPr>
          <w:rFonts w:asciiTheme="minorHAnsi" w:eastAsia="Times New Roman" w:hAnsiTheme="minorHAnsi" w:cstheme="minorHAnsi"/>
          <w:lang w:eastAsia="ca-ES"/>
        </w:rPr>
        <w:t>Industrial Engineering &amp; Chemical Research</w:t>
      </w:r>
      <w:r w:rsidR="005D6B72">
        <w:rPr>
          <w:rFonts w:asciiTheme="minorHAnsi" w:eastAsia="Times New Roman" w:hAnsiTheme="minorHAnsi" w:cstheme="minorHAnsi"/>
          <w:lang w:eastAsia="ca-ES"/>
        </w:rPr>
        <w:t>”</w:t>
      </w:r>
      <w:r w:rsidRPr="00F6210D">
        <w:rPr>
          <w:rFonts w:asciiTheme="minorHAnsi" w:eastAsia="Times New Roman" w:hAnsiTheme="minorHAnsi" w:cstheme="minorHAnsi"/>
          <w:lang w:eastAsia="ca-ES"/>
        </w:rPr>
        <w:t xml:space="preserve">, un equip d’investigadors </w:t>
      </w:r>
      <w:r w:rsidRPr="00A67FA0">
        <w:rPr>
          <w:rFonts w:asciiTheme="minorHAnsi" w:eastAsia="Times New Roman" w:hAnsiTheme="minorHAnsi" w:cstheme="minorHAnsi"/>
          <w:color w:val="262626"/>
          <w:lang w:eastAsia="ca-ES"/>
        </w:rPr>
        <w:t>de la Universitat de Tòquio (Japó) ha anunciat un avenç en aquest sentit que podria ser </w:t>
      </w:r>
      <w:r w:rsidRPr="00A67FA0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molt important</w:t>
      </w:r>
      <w:r w:rsidRPr="00A67FA0">
        <w:rPr>
          <w:rFonts w:asciiTheme="minorHAnsi" w:eastAsia="Times New Roman" w:hAnsiTheme="minorHAnsi" w:cstheme="minorHAnsi"/>
          <w:color w:val="262626"/>
          <w:lang w:eastAsia="ca-ES"/>
        </w:rPr>
        <w:t>: el d’un revestiment per a paper que podria fer que aquest material substituís els </w:t>
      </w:r>
      <w:hyperlink r:id="rId14" w:history="1">
        <w:r w:rsidRPr="000C3712">
          <w:rPr>
            <w:rFonts w:asciiTheme="minorHAnsi" w:eastAsia="Times New Roman" w:hAnsiTheme="minorHAnsi" w:cstheme="minorHAnsi"/>
            <w:u w:val="single"/>
            <w:lang w:eastAsia="ca-ES"/>
          </w:rPr>
          <w:t>plàstics</w:t>
        </w:r>
      </w:hyperlink>
      <w:r w:rsidRPr="000C3712">
        <w:rPr>
          <w:rFonts w:asciiTheme="minorHAnsi" w:eastAsia="Times New Roman" w:hAnsiTheme="minorHAnsi" w:cstheme="minorHAnsi"/>
          <w:lang w:eastAsia="ca-ES"/>
        </w:rPr>
        <w:t> en moltes de les seves aplicacions.</w:t>
      </w:r>
    </w:p>
    <w:p w14:paraId="3B115BCA" w14:textId="77777777" w:rsidR="00AE6F02" w:rsidRPr="000C3712" w:rsidRDefault="00AE6F02" w:rsidP="00AE6F02">
      <w:pPr>
        <w:rPr>
          <w:rFonts w:asciiTheme="minorHAnsi" w:hAnsiTheme="minorHAnsi" w:cstheme="minorHAnsi"/>
        </w:rPr>
      </w:pPr>
    </w:p>
    <w:p w14:paraId="43926676" w14:textId="77777777" w:rsidR="004F25E1" w:rsidRDefault="004F25E1"/>
    <w:sectPr w:rsidR="004F25E1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E1"/>
    <w:rsid w:val="000033D4"/>
    <w:rsid w:val="00034248"/>
    <w:rsid w:val="00067F14"/>
    <w:rsid w:val="000914BB"/>
    <w:rsid w:val="000962B0"/>
    <w:rsid w:val="000A05D1"/>
    <w:rsid w:val="000C3712"/>
    <w:rsid w:val="0010086E"/>
    <w:rsid w:val="001B3348"/>
    <w:rsid w:val="001F5AEC"/>
    <w:rsid w:val="002350DA"/>
    <w:rsid w:val="00256639"/>
    <w:rsid w:val="002C7BC7"/>
    <w:rsid w:val="0035021E"/>
    <w:rsid w:val="003A5F9E"/>
    <w:rsid w:val="003D354C"/>
    <w:rsid w:val="003E16B9"/>
    <w:rsid w:val="004D4D68"/>
    <w:rsid w:val="004F25E1"/>
    <w:rsid w:val="00531C31"/>
    <w:rsid w:val="005D6B72"/>
    <w:rsid w:val="006854BA"/>
    <w:rsid w:val="00697F02"/>
    <w:rsid w:val="006D4072"/>
    <w:rsid w:val="006F4221"/>
    <w:rsid w:val="00797D70"/>
    <w:rsid w:val="007A5FE4"/>
    <w:rsid w:val="007B6688"/>
    <w:rsid w:val="00803050"/>
    <w:rsid w:val="00847683"/>
    <w:rsid w:val="0086499B"/>
    <w:rsid w:val="00864F21"/>
    <w:rsid w:val="008B3D0D"/>
    <w:rsid w:val="008D4917"/>
    <w:rsid w:val="009558B8"/>
    <w:rsid w:val="00990C2D"/>
    <w:rsid w:val="00A879D5"/>
    <w:rsid w:val="00A96D38"/>
    <w:rsid w:val="00AA7DF4"/>
    <w:rsid w:val="00AE6F02"/>
    <w:rsid w:val="00AF3EC5"/>
    <w:rsid w:val="00B05B11"/>
    <w:rsid w:val="00B462BB"/>
    <w:rsid w:val="00B93079"/>
    <w:rsid w:val="00B933FD"/>
    <w:rsid w:val="00BF08FD"/>
    <w:rsid w:val="00C85AD5"/>
    <w:rsid w:val="00CB0A89"/>
    <w:rsid w:val="00CB1471"/>
    <w:rsid w:val="00D52A04"/>
    <w:rsid w:val="00D54109"/>
    <w:rsid w:val="00E15383"/>
    <w:rsid w:val="00E154BE"/>
    <w:rsid w:val="00E273E1"/>
    <w:rsid w:val="00E61589"/>
    <w:rsid w:val="00EA0908"/>
    <w:rsid w:val="00EB7DCD"/>
    <w:rsid w:val="00EC0C41"/>
    <w:rsid w:val="00F04DF9"/>
    <w:rsid w:val="00F11AB6"/>
    <w:rsid w:val="00F5278C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D7A0"/>
  <w15:chartTrackingRefBased/>
  <w15:docId w15:val="{ECF75788-0FD0-4ED4-B71B-21F56A74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Textoennegrita">
    <w:name w:val="Strong"/>
    <w:basedOn w:val="Fuentedeprrafopredeter"/>
    <w:uiPriority w:val="22"/>
    <w:qFormat/>
    <w:rsid w:val="004F2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greenpeace.org/es/que-puedes-hacer-tu/peticiones/macrogranjas-no/" TargetMode="External"/><Relationship Id="rId13" Type="http://schemas.openxmlformats.org/officeDocument/2006/relationships/hyperlink" Target="https://pubs.acs.org/doi/10.1021/acs.iecr.2c007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planeta.cat/actualitat/dissenyen-plaques-antisolars-generar-energia-durant-nit-17306/" TargetMode="External"/><Relationship Id="rId12" Type="http://schemas.openxmlformats.org/officeDocument/2006/relationships/hyperlink" Target="https://monplaneta.cat/sostenibilitat/nou-enzim-elimina-plastics-trigarien-segles-4684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ubs.acs.org/doi/10.1021/acsphotonics.2c00223" TargetMode="External"/><Relationship Id="rId11" Type="http://schemas.openxmlformats.org/officeDocument/2006/relationships/hyperlink" Target="https://monplaneta.cat/author/aleix-salvans/" TargetMode="External"/><Relationship Id="rId5" Type="http://schemas.openxmlformats.org/officeDocument/2006/relationships/hyperlink" Target="https://monplaneta.cat/sostenibilitat/afegito-plaques-solars-funcionin-nit-4513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s.greenpeace.org/es/que-puedes-hacer-tu/peticiones/macrogranjas-no/" TargetMode="External"/><Relationship Id="rId4" Type="http://schemas.openxmlformats.org/officeDocument/2006/relationships/hyperlink" Target="https://monplaneta.cat/author/aleix-salvans/" TargetMode="External"/><Relationship Id="rId9" Type="http://schemas.openxmlformats.org/officeDocument/2006/relationships/hyperlink" Target="https://es.greenpeace.org/es/trabajamos-en/agricultura/" TargetMode="External"/><Relationship Id="rId14" Type="http://schemas.openxmlformats.org/officeDocument/2006/relationships/hyperlink" Target="https://monplaneta.cat/sostenibilitat/circularitzar-industria-plastic-repte-enorme-urgent-3933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62</cp:revision>
  <dcterms:created xsi:type="dcterms:W3CDTF">2022-03-13T09:37:00Z</dcterms:created>
  <dcterms:modified xsi:type="dcterms:W3CDTF">2022-05-29T14:55:00Z</dcterms:modified>
</cp:coreProperties>
</file>