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21AC" w14:textId="689E99BB" w:rsidR="002502F2" w:rsidRPr="002502F2" w:rsidRDefault="00C14091" w:rsidP="002502F2">
      <w:pPr>
        <w:pStyle w:val="NormalWeb"/>
        <w:shd w:val="clear" w:color="auto" w:fill="FFFFFF"/>
        <w:rPr>
          <w:rFonts w:ascii="Verdana" w:hAnsi="Verdana"/>
          <w:b/>
          <w:bCs/>
          <w:color w:val="333333"/>
          <w:sz w:val="20"/>
          <w:szCs w:val="20"/>
        </w:rPr>
      </w:pPr>
      <w:r>
        <w:rPr>
          <w:rFonts w:ascii="Verdana" w:hAnsi="Verdana"/>
          <w:color w:val="333333"/>
          <w:sz w:val="20"/>
          <w:szCs w:val="20"/>
        </w:rPr>
        <w:t>Paro</w:t>
      </w:r>
      <w:r w:rsidR="002502F2">
        <w:rPr>
          <w:rFonts w:ascii="Verdana" w:hAnsi="Verdana"/>
          <w:color w:val="333333"/>
          <w:sz w:val="20"/>
          <w:szCs w:val="20"/>
        </w:rPr>
        <w:t xml:space="preserve">    </w:t>
      </w:r>
      <w:r w:rsidR="004D274F">
        <w:rPr>
          <w:rFonts w:ascii="Verdana" w:hAnsi="Verdana"/>
          <w:color w:val="333333"/>
          <w:sz w:val="20"/>
          <w:szCs w:val="20"/>
        </w:rPr>
        <w:t>(</w:t>
      </w:r>
      <w:hyperlink r:id="rId4" w:tgtFrame="_blank" w:history="1">
        <w:r w:rsidR="002502F2" w:rsidRPr="002502F2">
          <w:rPr>
            <w:rStyle w:val="Textoennegrita"/>
            <w:rFonts w:ascii="Verdana" w:hAnsi="Verdana"/>
            <w:b w:val="0"/>
            <w:bCs w:val="0"/>
            <w:color w:val="0069A6"/>
            <w:sz w:val="20"/>
            <w:szCs w:val="20"/>
          </w:rPr>
          <w:t>PÚBLICO</w:t>
        </w:r>
      </w:hyperlink>
      <w:r w:rsidR="004D274F">
        <w:rPr>
          <w:rStyle w:val="Textoennegrita"/>
          <w:rFonts w:ascii="Verdana" w:hAnsi="Verdana"/>
          <w:b w:val="0"/>
          <w:bCs w:val="0"/>
          <w:color w:val="0069A6"/>
          <w:sz w:val="20"/>
          <w:szCs w:val="20"/>
        </w:rPr>
        <w:t>)</w:t>
      </w:r>
    </w:p>
    <w:p w14:paraId="2572857B" w14:textId="2430A2DF" w:rsidR="00C14091" w:rsidRPr="002502F2" w:rsidRDefault="002502F2" w:rsidP="00C14091">
      <w:pPr>
        <w:pStyle w:val="NormalWeb"/>
        <w:shd w:val="clear" w:color="auto" w:fill="FFFFFF"/>
        <w:rPr>
          <w:rFonts w:ascii="Verdana" w:hAnsi="Verdana"/>
          <w:color w:val="333333"/>
          <w:sz w:val="20"/>
          <w:szCs w:val="20"/>
        </w:rPr>
      </w:pPr>
      <w:r>
        <w:rPr>
          <w:rFonts w:ascii="Verdana" w:hAnsi="Verdana"/>
          <w:color w:val="333333"/>
          <w:sz w:val="20"/>
          <w:szCs w:val="20"/>
        </w:rPr>
        <w:t xml:space="preserve"> </w:t>
      </w:r>
      <w:r w:rsidR="00C14091" w:rsidRPr="00C14091">
        <w:rPr>
          <w:rFonts w:ascii="Verdana" w:hAnsi="Verdana"/>
          <w:color w:val="333333"/>
          <w:sz w:val="20"/>
          <w:szCs w:val="20"/>
          <w:lang w:val="es-ES"/>
        </w:rPr>
        <w:t>Después de cerrar 2021 con </w:t>
      </w:r>
      <w:hyperlink r:id="rId5" w:tgtFrame="_blank" w:history="1">
        <w:r w:rsidR="00C14091" w:rsidRPr="00C14091">
          <w:rPr>
            <w:rStyle w:val="Hipervnculo"/>
            <w:rFonts w:ascii="Verdana" w:hAnsi="Verdana"/>
            <w:color w:val="0069A6"/>
            <w:sz w:val="20"/>
            <w:szCs w:val="20"/>
            <w:lang w:val="es-ES"/>
          </w:rPr>
          <w:t>el mayor recorte de paro de la historia</w:t>
        </w:r>
      </w:hyperlink>
      <w:r w:rsidR="00C14091" w:rsidRPr="00C14091">
        <w:rPr>
          <w:rFonts w:ascii="Verdana" w:hAnsi="Verdana"/>
          <w:color w:val="333333"/>
          <w:sz w:val="20"/>
          <w:szCs w:val="20"/>
          <w:lang w:val="es-ES"/>
        </w:rPr>
        <w:t>, el empleo continúa al alza creciendo hasta en </w:t>
      </w:r>
      <w:r w:rsidR="00C14091" w:rsidRPr="00C14091">
        <w:rPr>
          <w:rStyle w:val="Textoennegrita"/>
          <w:rFonts w:ascii="Verdana" w:hAnsi="Verdana"/>
          <w:color w:val="333333"/>
          <w:sz w:val="20"/>
          <w:szCs w:val="20"/>
          <w:lang w:val="es-ES"/>
        </w:rPr>
        <w:t>840.700 puestos de trabajo</w:t>
      </w:r>
      <w:r w:rsidR="00C14091" w:rsidRPr="00C14091">
        <w:rPr>
          <w:rFonts w:ascii="Verdana" w:hAnsi="Verdana"/>
          <w:color w:val="333333"/>
          <w:sz w:val="20"/>
          <w:szCs w:val="20"/>
          <w:lang w:val="es-ES"/>
        </w:rPr>
        <w:t>, la cifra más alta en 16 años. Además, el paro ha descendido en 615.900 personas en 2021, lo que supone un 16,5% menos que en 2020 y su mayor reducción anual desde 2015.</w:t>
      </w:r>
    </w:p>
    <w:p w14:paraId="3577849E" w14:textId="77777777" w:rsidR="00C14091" w:rsidRPr="00C14091" w:rsidRDefault="00C14091" w:rsidP="00C14091">
      <w:pPr>
        <w:pStyle w:val="NormalWeb"/>
        <w:shd w:val="clear" w:color="auto" w:fill="FFFFFF"/>
        <w:rPr>
          <w:rFonts w:ascii="Verdana" w:hAnsi="Verdana"/>
          <w:color w:val="333333"/>
          <w:sz w:val="20"/>
          <w:szCs w:val="20"/>
          <w:lang w:val="es-ES"/>
        </w:rPr>
      </w:pPr>
      <w:r w:rsidRPr="00C14091">
        <w:rPr>
          <w:rFonts w:ascii="Verdana" w:hAnsi="Verdana"/>
          <w:color w:val="333333"/>
          <w:sz w:val="20"/>
          <w:szCs w:val="20"/>
          <w:lang w:val="es-ES"/>
        </w:rPr>
        <w:t>Este incremento del empleo superior al descenso del paro ha sido posible por el aumento de la población activa, con 224.700 personas que han salido de la inactividad durante 2021, dejando la tasa de actividad en el 58,65% de la población total.  (</w:t>
      </w:r>
      <w:r w:rsidRPr="00C14091">
        <w:rPr>
          <w:rStyle w:val="Textoennegrita"/>
          <w:rFonts w:ascii="Verdana" w:hAnsi="Verdana"/>
          <w:color w:val="333333"/>
          <w:sz w:val="20"/>
          <w:szCs w:val="20"/>
          <w:lang w:val="es-ES"/>
        </w:rPr>
        <w:t>Huffington Post</w:t>
      </w:r>
      <w:r w:rsidRPr="00C14091">
        <w:rPr>
          <w:rFonts w:ascii="Verdana" w:hAnsi="Verdana"/>
          <w:color w:val="333333"/>
          <w:sz w:val="20"/>
          <w:szCs w:val="20"/>
          <w:lang w:val="es-ES"/>
        </w:rPr>
        <w:t>)</w:t>
      </w:r>
    </w:p>
    <w:p w14:paraId="45277F6F" w14:textId="77777777" w:rsidR="00C14091" w:rsidRPr="00C14091" w:rsidRDefault="00C14091" w:rsidP="00C14091">
      <w:pPr>
        <w:pStyle w:val="NormalWeb"/>
        <w:shd w:val="clear" w:color="auto" w:fill="FFFFFF"/>
        <w:rPr>
          <w:rFonts w:ascii="Verdana" w:hAnsi="Verdana"/>
          <w:color w:val="333333"/>
          <w:sz w:val="20"/>
          <w:szCs w:val="20"/>
          <w:lang w:val="es-ES"/>
        </w:rPr>
      </w:pPr>
      <w:r w:rsidRPr="00C14091">
        <w:rPr>
          <w:rFonts w:ascii="Verdana" w:hAnsi="Verdana"/>
          <w:color w:val="333333"/>
          <w:sz w:val="20"/>
          <w:szCs w:val="20"/>
          <w:lang w:val="es-ES"/>
        </w:rPr>
        <w:t>Los datos hablan de una progresiva recuperación tras la devastación en materia de empleo desatada por la pandemia en nuestro país, con la destrucción de 622.000 puestos de trabajo en 2020. Una tendencia que pasó a revertirse a finales de 2021, cuando </w:t>
      </w:r>
      <w:r w:rsidRPr="00C14091">
        <w:rPr>
          <w:rStyle w:val="Textoennegrita"/>
          <w:rFonts w:ascii="Verdana" w:hAnsi="Verdana"/>
          <w:color w:val="333333"/>
          <w:sz w:val="20"/>
          <w:szCs w:val="20"/>
          <w:lang w:val="es-ES"/>
        </w:rPr>
        <w:t>se alcanzó una tasa de paro del 13,33%</w:t>
      </w:r>
      <w:r w:rsidRPr="00C14091">
        <w:rPr>
          <w:rFonts w:ascii="Verdana" w:hAnsi="Verdana"/>
          <w:color w:val="333333"/>
          <w:sz w:val="20"/>
          <w:szCs w:val="20"/>
          <w:lang w:val="es-ES"/>
        </w:rPr>
        <w:t xml:space="preserve">, porcentaje casi tres </w:t>
      </w:r>
      <w:proofErr w:type="gramStart"/>
      <w:r w:rsidRPr="00C14091">
        <w:rPr>
          <w:rFonts w:ascii="Verdana" w:hAnsi="Verdana"/>
          <w:color w:val="333333"/>
          <w:sz w:val="20"/>
          <w:szCs w:val="20"/>
          <w:lang w:val="es-ES"/>
        </w:rPr>
        <w:t>puntos inferior</w:t>
      </w:r>
      <w:proofErr w:type="gramEnd"/>
      <w:r w:rsidRPr="00C14091">
        <w:rPr>
          <w:rFonts w:ascii="Verdana" w:hAnsi="Verdana"/>
          <w:color w:val="333333"/>
          <w:sz w:val="20"/>
          <w:szCs w:val="20"/>
          <w:lang w:val="es-ES"/>
        </w:rPr>
        <w:t xml:space="preserve"> al de 2020.</w:t>
      </w:r>
    </w:p>
    <w:p w14:paraId="17509D98" w14:textId="77777777" w:rsidR="00C14091" w:rsidRPr="00C14091" w:rsidRDefault="00C14091" w:rsidP="00C14091">
      <w:pPr>
        <w:pStyle w:val="NormalWeb"/>
        <w:shd w:val="clear" w:color="auto" w:fill="FFFFFF"/>
        <w:rPr>
          <w:rFonts w:ascii="Verdana" w:hAnsi="Verdana"/>
          <w:color w:val="333333"/>
          <w:sz w:val="20"/>
          <w:szCs w:val="20"/>
          <w:lang w:val="es-ES"/>
        </w:rPr>
      </w:pPr>
      <w:r w:rsidRPr="00C14091">
        <w:rPr>
          <w:rFonts w:ascii="Verdana" w:hAnsi="Verdana"/>
          <w:color w:val="333333"/>
          <w:sz w:val="20"/>
          <w:szCs w:val="20"/>
          <w:lang w:val="es-ES"/>
        </w:rPr>
        <w:t>El número total de desempleados cerró el ejercicio 2021 en </w:t>
      </w:r>
      <w:r w:rsidRPr="00C14091">
        <w:rPr>
          <w:rStyle w:val="Textoennegrita"/>
          <w:rFonts w:ascii="Verdana" w:hAnsi="Verdana"/>
          <w:color w:val="333333"/>
          <w:sz w:val="20"/>
          <w:szCs w:val="20"/>
          <w:lang w:val="es-ES"/>
        </w:rPr>
        <w:t>3.103.800 personas</w:t>
      </w:r>
      <w:r w:rsidRPr="00C14091">
        <w:rPr>
          <w:rFonts w:ascii="Verdana" w:hAnsi="Verdana"/>
          <w:color w:val="333333"/>
          <w:sz w:val="20"/>
          <w:szCs w:val="20"/>
          <w:lang w:val="es-ES"/>
        </w:rPr>
        <w:t> y el de ocupados, en 20.184.900, su nivel más alto desde 2008.</w:t>
      </w:r>
    </w:p>
    <w:p w14:paraId="0ABA82A6" w14:textId="77777777" w:rsidR="00C14091" w:rsidRPr="008C19A5" w:rsidRDefault="00C14091" w:rsidP="00C14091">
      <w:pPr>
        <w:pStyle w:val="NormalWeb"/>
        <w:shd w:val="clear" w:color="auto" w:fill="FFFFFF"/>
        <w:rPr>
          <w:rFonts w:ascii="Verdana" w:hAnsi="Verdana"/>
          <w:color w:val="333333"/>
          <w:sz w:val="20"/>
          <w:szCs w:val="20"/>
        </w:rPr>
      </w:pPr>
      <w:r w:rsidRPr="00C14091">
        <w:rPr>
          <w:rStyle w:val="Textoennegrita"/>
          <w:rFonts w:ascii="Verdana" w:hAnsi="Verdana"/>
          <w:color w:val="333333"/>
          <w:sz w:val="20"/>
          <w:szCs w:val="20"/>
          <w:lang w:val="es-ES"/>
        </w:rPr>
        <w:t>Nota</w:t>
      </w:r>
      <w:r w:rsidRPr="008C19A5">
        <w:rPr>
          <w:rFonts w:ascii="Verdana" w:hAnsi="Verdana"/>
          <w:color w:val="333333"/>
          <w:sz w:val="20"/>
          <w:szCs w:val="20"/>
        </w:rPr>
        <w:t>: És a dir: Durant el 2021 hem recuperat el nivell d’ocupació perdut durant el 2020. I estem en tres milions d’aturats.</w:t>
      </w:r>
    </w:p>
    <w:p w14:paraId="0535A392"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91"/>
    <w:rsid w:val="0010086E"/>
    <w:rsid w:val="002502F2"/>
    <w:rsid w:val="004D274F"/>
    <w:rsid w:val="008C19A5"/>
    <w:rsid w:val="00B05B11"/>
    <w:rsid w:val="00C1409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1CAE"/>
  <w15:chartTrackingRefBased/>
  <w15:docId w15:val="{BE1CAA31-57D0-450C-A394-C6089795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4091"/>
    <w:pPr>
      <w:spacing w:before="100" w:beforeAutospacing="1" w:after="100" w:afterAutospacing="1" w:line="240" w:lineRule="auto"/>
    </w:pPr>
    <w:rPr>
      <w:rFonts w:ascii="Times New Roman" w:eastAsia="Times New Roman" w:hAnsi="Times New Roman" w:cs="Times New Roman"/>
      <w:lang w:eastAsia="ca-ES"/>
    </w:rPr>
  </w:style>
  <w:style w:type="character" w:styleId="Hipervnculo">
    <w:name w:val="Hyperlink"/>
    <w:basedOn w:val="Fuentedeprrafopredeter"/>
    <w:uiPriority w:val="99"/>
    <w:semiHidden/>
    <w:unhideWhenUsed/>
    <w:rsid w:val="00C14091"/>
    <w:rPr>
      <w:color w:val="0000FF"/>
      <w:u w:val="single"/>
    </w:rPr>
  </w:style>
  <w:style w:type="character" w:styleId="Textoennegrita">
    <w:name w:val="Strong"/>
    <w:basedOn w:val="Fuentedeprrafopredeter"/>
    <w:uiPriority w:val="22"/>
    <w:qFormat/>
    <w:rsid w:val="00C14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o.es/actualidad/paro-registrado-baja-76782-personas-diciembre-cierra-2021-nivel-mes-2007.html" TargetMode="External"/><Relationship Id="rId4" Type="http://schemas.openxmlformats.org/officeDocument/2006/relationships/hyperlink" Target="https://www.publico.es/author/publ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4</cp:revision>
  <dcterms:created xsi:type="dcterms:W3CDTF">2022-01-27T15:05:00Z</dcterms:created>
  <dcterms:modified xsi:type="dcterms:W3CDTF">2022-01-27T18:24:00Z</dcterms:modified>
</cp:coreProperties>
</file>