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0C12" w14:textId="4D414AFE" w:rsidR="0010086E" w:rsidRPr="00A002B7" w:rsidRDefault="00BA7215" w:rsidP="00A002B7">
      <w:pPr>
        <w:spacing w:after="0"/>
        <w:jc w:val="center"/>
        <w:rPr>
          <w:sz w:val="36"/>
          <w:szCs w:val="36"/>
        </w:rPr>
      </w:pPr>
      <w:r w:rsidRPr="00A002B7">
        <w:rPr>
          <w:sz w:val="36"/>
          <w:szCs w:val="36"/>
        </w:rPr>
        <w:t>Informacions</w:t>
      </w:r>
    </w:p>
    <w:p w14:paraId="5CE6E06B" w14:textId="7AC628A0" w:rsidR="00BA7215" w:rsidRDefault="00BA7215" w:rsidP="00BA7215">
      <w:r>
        <w:t xml:space="preserve">Notícies que s’han anat produint durant les darreres setmanes </w:t>
      </w:r>
    </w:p>
    <w:p w14:paraId="14BFDFFA" w14:textId="77777777" w:rsidR="008B07BF" w:rsidRPr="009270A6" w:rsidRDefault="008B07BF" w:rsidP="009270A6">
      <w:pPr>
        <w:spacing w:after="0"/>
        <w:rPr>
          <w:b/>
          <w:bCs/>
          <w:sz w:val="28"/>
          <w:szCs w:val="28"/>
          <w:lang w:val="es-ES"/>
        </w:rPr>
      </w:pPr>
      <w:r w:rsidRPr="009270A6">
        <w:rPr>
          <w:b/>
          <w:bCs/>
          <w:sz w:val="28"/>
          <w:szCs w:val="28"/>
          <w:lang w:val="es-ES"/>
        </w:rPr>
        <w:t>Escuelas cerradas</w:t>
      </w:r>
    </w:p>
    <w:p w14:paraId="20003C22" w14:textId="0DEF84FF" w:rsidR="008B07BF" w:rsidRDefault="008B07BF" w:rsidP="008B07BF">
      <w:pPr>
        <w:jc w:val="both"/>
        <w:rPr>
          <w:lang w:val="es-ES"/>
        </w:rPr>
      </w:pPr>
      <w:r>
        <w:rPr>
          <w:lang w:val="es-ES"/>
        </w:rPr>
        <w:t xml:space="preserve">La pandemia de la Covid-19 ha obligado a cerrar escuelas de todo el mundo. Lo que ha dejado a los niños y niñas en una situación de extrema vulnerabilidad en muchos países, donde la escuela es más que un lugar al que los niños y las niñas acuden a clase. La escuela es un refugio, un lugar donde conseguir un apoyo y acompañamiento y, en muchos casos, también es el lugar donde pueden conseguir al menos un plato de comida al día. Estos cierres han tenido crueles consecuencias, como la inseguridad alimentaria. </w:t>
      </w:r>
    </w:p>
    <w:p w14:paraId="38CDE455" w14:textId="0631BD52" w:rsidR="009270A6" w:rsidRPr="009270A6" w:rsidRDefault="009270A6" w:rsidP="008B07BF">
      <w:pPr>
        <w:jc w:val="both"/>
      </w:pPr>
      <w:r w:rsidRPr="009270A6">
        <w:t>(Publicat per Entreculturas, institució jesuïta, que difon l’educació als països pobres)</w:t>
      </w:r>
    </w:p>
    <w:p w14:paraId="1F1175AB" w14:textId="08A11F53" w:rsidR="00BA7215" w:rsidRPr="00BA7215" w:rsidRDefault="008B07BF" w:rsidP="00BA7215">
      <w:r>
        <w:t>______________________________</w:t>
      </w:r>
    </w:p>
    <w:p w14:paraId="58304849" w14:textId="4F520CE2" w:rsidR="009270A6" w:rsidRPr="009270A6" w:rsidRDefault="009270A6" w:rsidP="009270A6">
      <w:pPr>
        <w:rPr>
          <w:b/>
          <w:bCs/>
          <w:sz w:val="28"/>
          <w:szCs w:val="28"/>
        </w:rPr>
      </w:pPr>
      <w:r w:rsidRPr="009270A6">
        <w:rPr>
          <w:b/>
          <w:bCs/>
          <w:sz w:val="28"/>
          <w:szCs w:val="28"/>
        </w:rPr>
        <w:t>52 equips de salut mental</w:t>
      </w:r>
    </w:p>
    <w:p w14:paraId="7821EAEB" w14:textId="77777777" w:rsidR="009270A6" w:rsidRPr="009270A6" w:rsidRDefault="009270A6" w:rsidP="009270A6">
      <w:pPr>
        <w:spacing w:after="0" w:line="240" w:lineRule="atLeast"/>
        <w:textAlignment w:val="top"/>
        <w:rPr>
          <w:rFonts w:asciiTheme="minorHAnsi" w:eastAsia="Times New Roman" w:hAnsiTheme="minorHAnsi" w:cstheme="minorHAnsi"/>
          <w:color w:val="A0AAB4"/>
          <w:spacing w:val="5"/>
          <w:lang w:eastAsia="ca-ES"/>
        </w:rPr>
      </w:pPr>
      <w:r w:rsidRPr="009270A6">
        <w:rPr>
          <w:rFonts w:asciiTheme="minorHAnsi" w:eastAsia="Times New Roman" w:hAnsiTheme="minorHAnsi" w:cstheme="minorHAnsi"/>
          <w:color w:val="000000"/>
          <w:spacing w:val="5"/>
          <w:lang w:eastAsia="ca-ES"/>
        </w:rPr>
        <w:t>Redacció</w:t>
      </w:r>
      <w:r w:rsidRPr="009270A6">
        <w:rPr>
          <w:rFonts w:asciiTheme="minorHAnsi" w:eastAsia="Times New Roman" w:hAnsiTheme="minorHAnsi" w:cstheme="minorHAnsi"/>
          <w:color w:val="A0AAB4"/>
          <w:spacing w:val="5"/>
          <w:lang w:eastAsia="ca-ES"/>
        </w:rPr>
        <w:t xml:space="preserve">10/10/2021 </w:t>
      </w:r>
    </w:p>
    <w:p w14:paraId="483E24BE" w14:textId="77777777" w:rsidR="009270A6" w:rsidRPr="009270A6" w:rsidRDefault="009270A6" w:rsidP="009270A6">
      <w:pPr>
        <w:shd w:val="clear" w:color="auto" w:fill="FFFFFF"/>
        <w:spacing w:after="225" w:line="240" w:lineRule="auto"/>
        <w:rPr>
          <w:rFonts w:eastAsia="Times New Roman" w:cs="Calibri"/>
          <w:color w:val="000000"/>
          <w:lang w:eastAsia="ca-ES"/>
        </w:rPr>
      </w:pPr>
      <w:r w:rsidRPr="009270A6">
        <w:rPr>
          <w:rFonts w:eastAsia="Times New Roman" w:cs="Calibri"/>
          <w:color w:val="000000"/>
          <w:lang w:eastAsia="ca-ES"/>
        </w:rPr>
        <w:t>Salut preveu crear </w:t>
      </w:r>
      <w:r w:rsidRPr="009270A6">
        <w:rPr>
          <w:rFonts w:eastAsia="Times New Roman" w:cs="Calibri"/>
          <w:b/>
          <w:bCs/>
          <w:color w:val="000000"/>
          <w:lang w:eastAsia="ca-ES"/>
        </w:rPr>
        <w:t>52 equips d’intervenció</w:t>
      </w:r>
      <w:r w:rsidRPr="009270A6">
        <w:rPr>
          <w:rFonts w:eastAsia="Times New Roman" w:cs="Calibri"/>
          <w:color w:val="000000"/>
          <w:lang w:eastAsia="ca-ES"/>
        </w:rPr>
        <w:t> per atendre a domicili </w:t>
      </w:r>
      <w:r w:rsidRPr="009270A6">
        <w:rPr>
          <w:rFonts w:eastAsia="Times New Roman" w:cs="Calibri"/>
          <w:b/>
          <w:bCs/>
          <w:color w:val="000000"/>
          <w:lang w:eastAsia="ca-ES"/>
        </w:rPr>
        <w:t>joves i infants amb problemes de salut mental</w:t>
      </w:r>
      <w:r w:rsidRPr="009270A6">
        <w:rPr>
          <w:rFonts w:eastAsia="Times New Roman" w:cs="Calibri"/>
          <w:color w:val="000000"/>
          <w:lang w:eastAsia="ca-ES"/>
        </w:rPr>
        <w:t>. La intenció és que estiguin formats per professionals interdisciplinaris que abordaran crisis que es puguin produir a la pròpia llar a tot el territori català, amb una atenció intensiva de dos a tres cops per setmana i de tres a quatre mesos dirigida a joves en situació de crisi psicopatològica que no estan totalment atesos pels dispositius convencionals i que pateixen patologies emergents com intents d’autòlisi, trastorns de conducta alimentària de debut precoç o trastorns mentals greus en aïllament domiciliari.</w:t>
      </w:r>
    </w:p>
    <w:p w14:paraId="5D006E62" w14:textId="349974B9" w:rsidR="00BA7215" w:rsidRDefault="009270A6" w:rsidP="00BA7215">
      <w:pPr>
        <w:spacing w:after="0"/>
      </w:pPr>
      <w:r>
        <w:t>(Diari Nació digital)</w:t>
      </w:r>
    </w:p>
    <w:p w14:paraId="7E1FAD3A" w14:textId="2CE08C8E" w:rsidR="009270A6" w:rsidRPr="009270A6" w:rsidRDefault="009270A6" w:rsidP="00BA7215">
      <w:pPr>
        <w:spacing w:after="0"/>
      </w:pPr>
      <w:r>
        <w:t>_________________________________________</w:t>
      </w:r>
    </w:p>
    <w:p w14:paraId="539F40EC" w14:textId="3D7D0106" w:rsidR="00BA7215" w:rsidRDefault="00BA7215"/>
    <w:p w14:paraId="0471F2FC" w14:textId="77777777" w:rsidR="00A002B7" w:rsidRPr="009A0EC1" w:rsidRDefault="00A002B7" w:rsidP="00A002B7">
      <w:pPr>
        <w:rPr>
          <w:sz w:val="32"/>
          <w:szCs w:val="32"/>
        </w:rPr>
      </w:pPr>
      <w:r w:rsidRPr="009A0EC1">
        <w:rPr>
          <w:sz w:val="32"/>
          <w:szCs w:val="32"/>
        </w:rPr>
        <w:t>Notícies</w:t>
      </w:r>
      <w:r>
        <w:rPr>
          <w:sz w:val="32"/>
          <w:szCs w:val="32"/>
        </w:rPr>
        <w:t xml:space="preserve"> socials</w:t>
      </w:r>
      <w:r w:rsidRPr="009A0EC1">
        <w:rPr>
          <w:sz w:val="32"/>
          <w:szCs w:val="32"/>
        </w:rPr>
        <w:t xml:space="preserve"> publicades per </w:t>
      </w:r>
      <w:r w:rsidRPr="009A0EC1">
        <w:rPr>
          <w:sz w:val="32"/>
          <w:szCs w:val="32"/>
          <w:lang w:val="es-ES"/>
        </w:rPr>
        <w:t>Redes cristianas</w:t>
      </w:r>
    </w:p>
    <w:p w14:paraId="22835663" w14:textId="77777777" w:rsidR="00A002B7" w:rsidRPr="00F40738" w:rsidRDefault="00A002B7" w:rsidP="00A002B7">
      <w:pPr>
        <w:spacing w:before="240"/>
      </w:pPr>
      <w:r w:rsidRPr="00F40738">
        <w:t>(Extractes meus)</w:t>
      </w:r>
    </w:p>
    <w:p w14:paraId="2395C738" w14:textId="77777777" w:rsidR="00A002B7" w:rsidRPr="00A002B7" w:rsidRDefault="00A002B7" w:rsidP="00A002B7">
      <w:pPr>
        <w:spacing w:after="0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s-ES"/>
        </w:rPr>
      </w:pPr>
      <w:r w:rsidRPr="00A002B7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  <w:lang w:val="es-ES"/>
        </w:rPr>
        <w:t>Israel priva a los palestinos de los recursos naturales del agua.</w:t>
      </w:r>
      <w:r w:rsidRPr="00A002B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s-ES"/>
        </w:rPr>
        <w:t xml:space="preserve"> </w:t>
      </w:r>
    </w:p>
    <w:p w14:paraId="44086C1C" w14:textId="77777777" w:rsidR="00A002B7" w:rsidRPr="00004361" w:rsidRDefault="00A002B7" w:rsidP="00A002B7">
      <w:pPr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  <w:r w:rsidRPr="00004361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Una cuarta parte de las enfermedades propagadas en Gaza son causadas por la contaminación del agua, y el 12% de las muertes de niños pequeños y bebés están relacionadas con enfermedades intestinales relacionados con el agua contaminada.</w:t>
      </w:r>
    </w:p>
    <w:p w14:paraId="30287833" w14:textId="77777777" w:rsidR="00A002B7" w:rsidRPr="00004361" w:rsidRDefault="00A002B7" w:rsidP="00A002B7">
      <w:pPr>
        <w:spacing w:after="0" w:line="240" w:lineRule="auto"/>
        <w:rPr>
          <w:rFonts w:asciiTheme="minorHAnsi" w:eastAsia="Times New Roman" w:hAnsiTheme="minorHAnsi" w:cstheme="minorHAnsi"/>
          <w:color w:val="222222"/>
          <w:lang w:val="es-ES" w:eastAsia="ca-ES"/>
        </w:rPr>
      </w:pPr>
      <w:r w:rsidRPr="00A002B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s-ES" w:eastAsia="ca-ES"/>
        </w:rPr>
        <w:t>Movimientos sociales boicotearon la Cumbre de la Alimentación</w:t>
      </w:r>
      <w:r w:rsidRPr="00A002B7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val="es-ES" w:eastAsia="ca-ES"/>
        </w:rPr>
        <w:br/>
      </w:r>
      <w:r w:rsidRPr="00004361">
        <w:rPr>
          <w:rFonts w:asciiTheme="minorHAnsi" w:eastAsia="Times New Roman" w:hAnsiTheme="minorHAnsi" w:cstheme="minorHAnsi"/>
          <w:color w:val="222222"/>
          <w:lang w:val="es-ES" w:eastAsia="ca-ES"/>
        </w:rPr>
        <w:t>A pesar de los bombos y platillos que sus promotores hicieron resonar, la reciente Cumbre de los Sistemas Alimentarios de las Naciones Unidas pasó casi desapercibida a nivel internacional. Más de 600 organizaciones rurales del mundo entero la boicotearon. Desenlace lógico de una convocatoria que, desde su inicio, les dio la espalda a prominentes actores sociales.</w:t>
      </w:r>
    </w:p>
    <w:p w14:paraId="1B9812D9" w14:textId="77777777" w:rsidR="00A002B7" w:rsidRPr="00A002B7" w:rsidRDefault="00A002B7" w:rsidP="00A002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s-ES"/>
        </w:rPr>
      </w:pPr>
      <w:r w:rsidRPr="00004361">
        <w:rPr>
          <w:rFonts w:asciiTheme="minorHAnsi" w:hAnsiTheme="minorHAnsi" w:cstheme="minorHAnsi"/>
          <w:color w:val="222222"/>
          <w:bdr w:val="none" w:sz="0" w:space="0" w:color="auto" w:frame="1"/>
          <w:lang w:val="es-ES"/>
        </w:rPr>
        <w:lastRenderedPageBreak/>
        <w:br/>
      </w:r>
      <w:r w:rsidRPr="00A002B7">
        <w:rPr>
          <w:rFonts w:asciiTheme="minorHAnsi" w:hAnsiTheme="minorHAnsi" w:cstheme="minorHAnsi"/>
          <w:b/>
          <w:bCs/>
          <w:color w:val="000000"/>
          <w:sz w:val="28"/>
          <w:szCs w:val="28"/>
          <w:lang w:val="es-ES"/>
        </w:rPr>
        <w:t>¿Cuáles son las principales medidas agrarias del presidente Castillo, del Perú?</w:t>
      </w:r>
    </w:p>
    <w:p w14:paraId="3417CBE6" w14:textId="77777777" w:rsidR="00A002B7" w:rsidRPr="00004361" w:rsidRDefault="00A002B7" w:rsidP="00A002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004361">
        <w:rPr>
          <w:rFonts w:asciiTheme="minorHAnsi" w:hAnsiTheme="minorHAnsi" w:cstheme="minorHAnsi"/>
          <w:color w:val="000000"/>
          <w:lang w:val="es-ES"/>
        </w:rPr>
        <w:t>Conformación de un Gabinete agrario, integrado por algunos ministros de Estado, bajo la dirección del presidente Pedro Castillo.</w:t>
      </w:r>
    </w:p>
    <w:p w14:paraId="0FF611D2" w14:textId="77777777" w:rsidR="00A002B7" w:rsidRPr="00004361" w:rsidRDefault="00A002B7" w:rsidP="00A002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004361">
        <w:rPr>
          <w:rFonts w:asciiTheme="minorHAnsi" w:hAnsiTheme="minorHAnsi" w:cstheme="minorHAnsi"/>
          <w:color w:val="000000"/>
          <w:lang w:val="es-ES"/>
        </w:rPr>
        <w:t>Subsidio a la agricultura campesina. Ajuste de la franja de precios para proteger y promover la producción agrícola interna. Fondo para la mujer rural. Fábrica y distribución de abono a base de fosfato.</w:t>
      </w:r>
    </w:p>
    <w:p w14:paraId="6E1661E7" w14:textId="77777777" w:rsidR="00A002B7" w:rsidRPr="00004361" w:rsidRDefault="00A002B7" w:rsidP="00A002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004361">
        <w:rPr>
          <w:rFonts w:asciiTheme="minorHAnsi" w:hAnsiTheme="minorHAnsi" w:cstheme="minorHAnsi"/>
          <w:color w:val="000000"/>
          <w:lang w:val="es-ES"/>
        </w:rPr>
        <w:t>Construcción de una red pública para la comercialización de productos campesinos a nivel interno.</w:t>
      </w:r>
    </w:p>
    <w:p w14:paraId="6BB6D918" w14:textId="77777777" w:rsidR="00A002B7" w:rsidRPr="00004361" w:rsidRDefault="00A002B7" w:rsidP="00A002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004361">
        <w:rPr>
          <w:rFonts w:asciiTheme="minorHAnsi" w:hAnsiTheme="minorHAnsi" w:cstheme="minorHAnsi"/>
          <w:color w:val="000000"/>
          <w:lang w:val="es-ES"/>
        </w:rPr>
        <w:t>Convertir a las comunidades campesinas en cooperativas competitivas, incluyendo la garantía de conectividad eléctrica para promover la industrialización.</w:t>
      </w:r>
    </w:p>
    <w:p w14:paraId="60B3696C" w14:textId="2987F4C4" w:rsidR="00A002B7" w:rsidRDefault="00A002B7" w:rsidP="00A002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es-ES"/>
        </w:rPr>
      </w:pPr>
      <w:r w:rsidRPr="00004361">
        <w:rPr>
          <w:rFonts w:asciiTheme="minorHAnsi" w:hAnsiTheme="minorHAnsi" w:cstheme="minorHAnsi"/>
          <w:color w:val="000000"/>
          <w:lang w:val="es-ES"/>
        </w:rPr>
        <w:t>Banco agrario y servicio civil agrícola para canalizar jóvenes profesionales al área rural.</w:t>
      </w:r>
    </w:p>
    <w:p w14:paraId="5FC5C6B6" w14:textId="461103CF" w:rsidR="00A002B7" w:rsidRPr="00004361" w:rsidRDefault="00A002B7" w:rsidP="00A002B7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_____________________________________</w:t>
      </w:r>
    </w:p>
    <w:p w14:paraId="77326987" w14:textId="51C01183" w:rsidR="006765A2" w:rsidRPr="00125D19" w:rsidRDefault="006765A2" w:rsidP="006765A2">
      <w:pPr>
        <w:rPr>
          <w:sz w:val="32"/>
          <w:szCs w:val="32"/>
        </w:rPr>
      </w:pPr>
      <w:r w:rsidRPr="00125D19">
        <w:rPr>
          <w:sz w:val="32"/>
          <w:szCs w:val="32"/>
        </w:rPr>
        <w:t>Nous medicaments contra l’Alzheimer</w:t>
      </w:r>
    </w:p>
    <w:p w14:paraId="64074D70" w14:textId="77777777" w:rsidR="006765A2" w:rsidRPr="006765A2" w:rsidRDefault="00113C1E" w:rsidP="006765A2">
      <w:pPr>
        <w:shd w:val="clear" w:color="auto" w:fill="FFFFFF"/>
        <w:spacing w:after="0" w:line="240" w:lineRule="atLeast"/>
        <w:textAlignment w:val="top"/>
        <w:rPr>
          <w:rFonts w:asciiTheme="minorHAnsi" w:eastAsia="Times New Roman" w:hAnsiTheme="minorHAnsi" w:cstheme="minorHAnsi"/>
          <w:color w:val="A0AAB4"/>
          <w:spacing w:val="5"/>
          <w:lang w:eastAsia="ca-ES"/>
        </w:rPr>
      </w:pPr>
      <w:hyperlink r:id="rId4" w:history="1">
        <w:r w:rsidR="006765A2" w:rsidRPr="006765A2">
          <w:rPr>
            <w:rFonts w:asciiTheme="minorHAnsi" w:eastAsia="Times New Roman" w:hAnsiTheme="minorHAnsi" w:cstheme="minorHAnsi"/>
            <w:b/>
            <w:bCs/>
            <w:spacing w:val="5"/>
            <w:u w:val="single"/>
            <w:lang w:eastAsia="ca-ES"/>
          </w:rPr>
          <w:t>Aleix Salvans</w:t>
        </w:r>
      </w:hyperlink>
      <w:r w:rsidR="006765A2" w:rsidRPr="006765A2">
        <w:rPr>
          <w:rFonts w:asciiTheme="minorHAnsi" w:eastAsia="Times New Roman" w:hAnsiTheme="minorHAnsi" w:cstheme="minorHAnsi"/>
          <w:b/>
          <w:bCs/>
          <w:spacing w:val="5"/>
          <w:lang w:eastAsia="ca-ES"/>
        </w:rPr>
        <w:t xml:space="preserve"> </w:t>
      </w:r>
      <w:r w:rsidR="006765A2" w:rsidRPr="006765A2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ca-ES"/>
        </w:rPr>
        <w:t xml:space="preserve">   </w:t>
      </w:r>
      <w:r w:rsidR="006765A2" w:rsidRPr="006765A2">
        <w:rPr>
          <w:rFonts w:asciiTheme="minorHAnsi" w:eastAsia="Times New Roman" w:hAnsiTheme="minorHAnsi" w:cstheme="minorHAnsi"/>
          <w:color w:val="A0AAB4"/>
          <w:spacing w:val="5"/>
          <w:lang w:eastAsia="ca-ES"/>
        </w:rPr>
        <w:t>8 d'octubre de 2021  </w:t>
      </w:r>
    </w:p>
    <w:p w14:paraId="0732A306" w14:textId="77777777" w:rsidR="006765A2" w:rsidRPr="006765A2" w:rsidRDefault="006765A2" w:rsidP="00113C1E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r w:rsidRPr="006765A2">
        <w:rPr>
          <w:rFonts w:asciiTheme="minorHAnsi" w:eastAsia="Times New Roman" w:hAnsiTheme="minorHAnsi" w:cstheme="minorHAnsi"/>
          <w:lang w:eastAsia="ca-ES"/>
        </w:rPr>
        <w:t>Un medicament força emprat en el tractament del càncer podria aconseguir </w:t>
      </w:r>
      <w:r w:rsidRPr="006765A2">
        <w:rPr>
          <w:rFonts w:asciiTheme="minorHAnsi" w:eastAsia="Times New Roman" w:hAnsiTheme="minorHAnsi" w:cstheme="minorHAnsi"/>
          <w:b/>
          <w:bCs/>
          <w:lang w:eastAsia="ca-ES"/>
        </w:rPr>
        <w:t>tornar la memòria i les funcions cognitives</w:t>
      </w:r>
      <w:r w:rsidRPr="006765A2">
        <w:rPr>
          <w:rFonts w:asciiTheme="minorHAnsi" w:eastAsia="Times New Roman" w:hAnsiTheme="minorHAnsi" w:cstheme="minorHAnsi"/>
          <w:lang w:eastAsia="ca-ES"/>
        </w:rPr>
        <w:t> en malalts d’Alzheimer. Aquesta és la conclusió a què ha arribat un equip d’investigadors de la Universitat de la Colúmbia Britànica (Canadà) després d’unes proves amb ratolins que han donat resultats satisfactoris i que han </w:t>
      </w:r>
      <w:hyperlink r:id="rId5" w:history="1">
        <w:r w:rsidRPr="006765A2">
          <w:rPr>
            <w:rFonts w:asciiTheme="minorHAnsi" w:eastAsia="Times New Roman" w:hAnsiTheme="minorHAnsi" w:cstheme="minorHAnsi"/>
            <w:b/>
            <w:bCs/>
            <w:u w:val="single"/>
            <w:lang w:eastAsia="ca-ES"/>
          </w:rPr>
          <w:t>publicat</w:t>
        </w:r>
      </w:hyperlink>
      <w:r w:rsidRPr="006765A2">
        <w:rPr>
          <w:rFonts w:asciiTheme="minorHAnsi" w:eastAsia="Times New Roman" w:hAnsiTheme="minorHAnsi" w:cstheme="minorHAnsi"/>
          <w:lang w:eastAsia="ca-ES"/>
        </w:rPr>
        <w:t> a la revista ‘EBioMedicine’.</w:t>
      </w:r>
    </w:p>
    <w:p w14:paraId="3CA4CEC8" w14:textId="2BD8FDEE" w:rsidR="006765A2" w:rsidRDefault="006765A2" w:rsidP="003032B3">
      <w:pPr>
        <w:spacing w:line="240" w:lineRule="auto"/>
        <w:rPr>
          <w:rFonts w:asciiTheme="minorHAnsi" w:eastAsia="Times New Roman" w:hAnsiTheme="minorHAnsi" w:cstheme="minorHAnsi"/>
          <w:lang w:eastAsia="ca-ES"/>
        </w:rPr>
      </w:pPr>
      <w:r w:rsidRPr="006765A2">
        <w:rPr>
          <w:rFonts w:asciiTheme="minorHAnsi" w:eastAsia="Times New Roman" w:hAnsiTheme="minorHAnsi" w:cstheme="minorHAnsi"/>
          <w:lang w:eastAsia="ca-ES"/>
        </w:rPr>
        <w:t>El medicament en qüestió, ano</w:t>
      </w:r>
      <w:r w:rsidR="00E034E4">
        <w:rPr>
          <w:rFonts w:asciiTheme="minorHAnsi" w:eastAsia="Times New Roman" w:hAnsiTheme="minorHAnsi" w:cstheme="minorHAnsi"/>
          <w:lang w:eastAsia="ca-ES"/>
        </w:rPr>
        <w:t>m</w:t>
      </w:r>
      <w:r w:rsidRPr="006765A2">
        <w:rPr>
          <w:rFonts w:asciiTheme="minorHAnsi" w:eastAsia="Times New Roman" w:hAnsiTheme="minorHAnsi" w:cstheme="minorHAnsi"/>
          <w:lang w:eastAsia="ca-ES"/>
        </w:rPr>
        <w:t xml:space="preserve">enat Axitinib, frena el creixement de nous vasos sanguinis al cervell, un tret característic alhora tant dels tumors cancerígens com de la malaltia d’Alzheimer. </w:t>
      </w:r>
    </w:p>
    <w:p w14:paraId="3E925D57" w14:textId="012F7E6A" w:rsidR="003032B3" w:rsidRDefault="003032B3" w:rsidP="00125D19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r>
        <w:rPr>
          <w:rFonts w:asciiTheme="minorHAnsi" w:eastAsia="Times New Roman" w:hAnsiTheme="minorHAnsi" w:cstheme="minorHAnsi"/>
          <w:lang w:eastAsia="ca-ES"/>
        </w:rPr>
        <w:t>(Publicat per El Món)</w:t>
      </w:r>
    </w:p>
    <w:p w14:paraId="754EAF45" w14:textId="59EF95CA" w:rsidR="00125D19" w:rsidRDefault="00125D19" w:rsidP="00125D19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r>
        <w:rPr>
          <w:rFonts w:asciiTheme="minorHAnsi" w:eastAsia="Times New Roman" w:hAnsiTheme="minorHAnsi" w:cstheme="minorHAnsi"/>
          <w:lang w:eastAsia="ca-ES"/>
        </w:rPr>
        <w:t>_________________________________</w:t>
      </w:r>
    </w:p>
    <w:p w14:paraId="3A65A1AD" w14:textId="77777777" w:rsidR="00125D19" w:rsidRPr="0029156B" w:rsidRDefault="00125D19" w:rsidP="006765A2">
      <w:pPr>
        <w:spacing w:after="225" w:line="240" w:lineRule="auto"/>
        <w:rPr>
          <w:rFonts w:eastAsia="Times New Roman" w:cs="Calibri"/>
          <w:lang w:eastAsia="ca-ES"/>
        </w:rPr>
      </w:pPr>
    </w:p>
    <w:p w14:paraId="6147CC53" w14:textId="135DA4F0" w:rsidR="0029156B" w:rsidRPr="0029156B" w:rsidRDefault="0029156B" w:rsidP="0029156B">
      <w:pPr>
        <w:shd w:val="clear" w:color="auto" w:fill="FFFFFF"/>
        <w:spacing w:after="0" w:line="435" w:lineRule="atLeast"/>
        <w:outlineLvl w:val="0"/>
        <w:rPr>
          <w:rFonts w:eastAsia="Times New Roman" w:cs="Calibri"/>
          <w:b/>
          <w:bCs/>
          <w:color w:val="333333"/>
          <w:kern w:val="36"/>
          <w:sz w:val="28"/>
          <w:szCs w:val="28"/>
          <w:lang w:val="es-ES" w:eastAsia="ca-ES"/>
        </w:rPr>
      </w:pPr>
      <w:r w:rsidRPr="0029156B">
        <w:rPr>
          <w:rFonts w:eastAsia="Times New Roman" w:cs="Calibri"/>
          <w:b/>
          <w:bCs/>
          <w:color w:val="333333"/>
          <w:kern w:val="36"/>
          <w:sz w:val="28"/>
          <w:szCs w:val="28"/>
          <w:lang w:val="es-ES" w:eastAsia="ca-ES"/>
        </w:rPr>
        <w:t>Identifican en la sangre un biomarcador que permite detectar las fases</w:t>
      </w:r>
      <w:r>
        <w:rPr>
          <w:rFonts w:eastAsia="Times New Roman" w:cs="Calibri"/>
          <w:b/>
          <w:bCs/>
          <w:color w:val="333333"/>
          <w:kern w:val="36"/>
          <w:sz w:val="28"/>
          <w:szCs w:val="28"/>
          <w:lang w:val="es-ES" w:eastAsia="ca-ES"/>
        </w:rPr>
        <w:t xml:space="preserve"> </w:t>
      </w:r>
      <w:r w:rsidRPr="0029156B">
        <w:rPr>
          <w:rFonts w:eastAsia="Times New Roman" w:cs="Calibri"/>
          <w:b/>
          <w:bCs/>
          <w:color w:val="333333"/>
          <w:kern w:val="36"/>
          <w:sz w:val="28"/>
          <w:szCs w:val="28"/>
          <w:lang w:val="es-ES" w:eastAsia="ca-ES"/>
        </w:rPr>
        <w:t>iniciales de la enfermedad de Alzheimer</w:t>
      </w:r>
    </w:p>
    <w:p w14:paraId="1A767C06" w14:textId="637AC183" w:rsidR="0029156B" w:rsidRPr="002C3DE6" w:rsidRDefault="0029156B" w:rsidP="0029156B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lang w:val="es-ES"/>
        </w:rPr>
      </w:pPr>
      <w:r w:rsidRPr="002C3DE6">
        <w:rPr>
          <w:rFonts w:asciiTheme="minorHAnsi" w:hAnsiTheme="minorHAnsi" w:cstheme="minorHAnsi"/>
          <w:color w:val="333333"/>
          <w:lang w:val="es-ES"/>
        </w:rPr>
        <w:t> Investigadores del centro de investigación de la Fundación Pasqual Maragall, el Barcelonaβeta Brain Research Center (BBRC), con el impulso de la Fundación ”la Caixa”, </w:t>
      </w:r>
      <w:r w:rsidRPr="002C3DE6">
        <w:rPr>
          <w:rStyle w:val="Textoennegrita"/>
          <w:rFonts w:asciiTheme="minorHAnsi" w:hAnsiTheme="minorHAnsi" w:cstheme="minorHAnsi"/>
          <w:color w:val="474747"/>
          <w:lang w:val="es-ES"/>
        </w:rPr>
        <w:t>han detectado que la proteína acídica fibrilar glial</w:t>
      </w:r>
      <w:r w:rsidRPr="002C3DE6">
        <w:rPr>
          <w:rFonts w:asciiTheme="minorHAnsi" w:hAnsiTheme="minorHAnsi" w:cstheme="minorHAnsi"/>
          <w:color w:val="333333"/>
          <w:lang w:val="es-ES"/>
        </w:rPr>
        <w:t> (GFAP) </w:t>
      </w:r>
      <w:r w:rsidRPr="002C3DE6">
        <w:rPr>
          <w:rStyle w:val="Textoennegrita"/>
          <w:rFonts w:asciiTheme="minorHAnsi" w:hAnsiTheme="minorHAnsi" w:cstheme="minorHAnsi"/>
          <w:color w:val="474747"/>
          <w:lang w:val="es-ES"/>
        </w:rPr>
        <w:t>es un biomarcador muy preciso para diagnosticar las fases iniciales de la enfermedad de Alzheimer en la sangre</w:t>
      </w:r>
      <w:r w:rsidRPr="002C3DE6">
        <w:rPr>
          <w:rFonts w:asciiTheme="minorHAnsi" w:hAnsiTheme="minorHAnsi" w:cstheme="minorHAnsi"/>
          <w:color w:val="333333"/>
          <w:lang w:val="es-ES"/>
        </w:rPr>
        <w:t>.</w:t>
      </w:r>
    </w:p>
    <w:p w14:paraId="4E80ACEC" w14:textId="110E931A" w:rsidR="0029156B" w:rsidRPr="002C3DE6" w:rsidRDefault="0029156B" w:rsidP="00125D19">
      <w:pPr>
        <w:pStyle w:val="mce"/>
        <w:shd w:val="clear" w:color="auto" w:fill="FFFFFF"/>
        <w:spacing w:before="0" w:beforeAutospacing="0" w:after="240" w:afterAutospacing="0" w:line="300" w:lineRule="atLeast"/>
        <w:rPr>
          <w:rFonts w:asciiTheme="minorHAnsi" w:hAnsiTheme="minorHAnsi" w:cstheme="minorHAnsi"/>
          <w:color w:val="333333"/>
          <w:lang w:val="es-ES"/>
        </w:rPr>
      </w:pPr>
      <w:r w:rsidRPr="002C3DE6">
        <w:rPr>
          <w:rFonts w:asciiTheme="minorHAnsi" w:hAnsiTheme="minorHAnsi" w:cstheme="minorHAnsi"/>
          <w:color w:val="333333"/>
          <w:lang w:val="es-ES"/>
        </w:rPr>
        <w:t>“El hallazgo </w:t>
      </w:r>
      <w:r w:rsidRPr="002C3DE6">
        <w:rPr>
          <w:rStyle w:val="Textoennegrita"/>
          <w:rFonts w:asciiTheme="minorHAnsi" w:hAnsiTheme="minorHAnsi" w:cstheme="minorHAnsi"/>
          <w:color w:val="474747"/>
          <w:lang w:val="es-ES"/>
        </w:rPr>
        <w:t>permitirá mejorar la precisión diagnóstica de la fase preclínica del Alzheimer</w:t>
      </w:r>
      <w:r w:rsidRPr="002C3DE6">
        <w:rPr>
          <w:rFonts w:asciiTheme="minorHAnsi" w:hAnsiTheme="minorHAnsi" w:cstheme="minorHAnsi"/>
          <w:color w:val="333333"/>
          <w:lang w:val="es-ES"/>
        </w:rPr>
        <w:t> a través de un análisis de sangre, combinando la detección del biomarcador GFAP con otros descubiertos recientemente”, explica el Dr. Marc Suárez-Calvet, investigador principal del estudio y jefe del grupo de Biomarcadores en Fluidos y Neurología Traslacional del BBRC.</w:t>
      </w:r>
    </w:p>
    <w:p w14:paraId="24389176" w14:textId="6EF2A88B" w:rsidR="00125D19" w:rsidRPr="00113C1E" w:rsidRDefault="00113C1E" w:rsidP="00125D19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lang w:val="es-ES"/>
        </w:rPr>
      </w:pPr>
      <w:r>
        <w:rPr>
          <w:rFonts w:asciiTheme="minorHAnsi" w:hAnsiTheme="minorHAnsi" w:cstheme="minorHAnsi"/>
          <w:color w:val="333333"/>
          <w:lang w:val="es-ES"/>
        </w:rPr>
        <w:t>(Publicat a Religión digital)</w:t>
      </w:r>
    </w:p>
    <w:p w14:paraId="0942DEB6" w14:textId="77777777" w:rsidR="00125D19" w:rsidRPr="00774A95" w:rsidRDefault="00125D19" w:rsidP="0029156B">
      <w:pPr>
        <w:pStyle w:val="mce"/>
        <w:shd w:val="clear" w:color="auto" w:fill="FFFFFF"/>
        <w:spacing w:before="0" w:beforeAutospacing="0" w:after="465" w:afterAutospacing="0" w:line="300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</w:p>
    <w:p w14:paraId="7F9D0A0F" w14:textId="77777777" w:rsidR="009270A6" w:rsidRPr="00BA7215" w:rsidRDefault="009270A6"/>
    <w:sectPr w:rsidR="009270A6" w:rsidRPr="00BA721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15"/>
    <w:rsid w:val="0010086E"/>
    <w:rsid w:val="00113C1E"/>
    <w:rsid w:val="00125D19"/>
    <w:rsid w:val="0029156B"/>
    <w:rsid w:val="002C3DE6"/>
    <w:rsid w:val="003032B3"/>
    <w:rsid w:val="00554C55"/>
    <w:rsid w:val="006765A2"/>
    <w:rsid w:val="008B07BF"/>
    <w:rsid w:val="009270A6"/>
    <w:rsid w:val="00A002B7"/>
    <w:rsid w:val="00B05B11"/>
    <w:rsid w:val="00BA7215"/>
    <w:rsid w:val="00E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3E83"/>
  <w15:chartTrackingRefBased/>
  <w15:docId w15:val="{1F915887-DA07-412E-B7F3-6A8C9EB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paragraph" w:customStyle="1" w:styleId="mce">
    <w:name w:val="mce"/>
    <w:basedOn w:val="Normal"/>
    <w:rsid w:val="0029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291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inghub.elsevier.com/retrieve/pii/S2352396421002966" TargetMode="External"/><Relationship Id="rId4" Type="http://schemas.openxmlformats.org/officeDocument/2006/relationships/hyperlink" Target="https://monplaneta.cat/author/aleix-salvan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12</cp:revision>
  <dcterms:created xsi:type="dcterms:W3CDTF">2021-10-28T17:22:00Z</dcterms:created>
  <dcterms:modified xsi:type="dcterms:W3CDTF">2021-10-30T07:25:00Z</dcterms:modified>
</cp:coreProperties>
</file>