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0318" w14:textId="77777777" w:rsidR="00630B88" w:rsidRPr="00630B88" w:rsidRDefault="00630B88" w:rsidP="00630B88">
      <w:pPr>
        <w:pBdr>
          <w:bottom w:val="dotted" w:sz="6" w:space="3" w:color="CCCCCC"/>
        </w:pBdr>
        <w:spacing w:after="0" w:line="264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val="es-ES" w:eastAsia="ca-ES"/>
        </w:rPr>
      </w:pPr>
      <w:r w:rsidRPr="00630B88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begin"/>
      </w:r>
      <w:r w:rsidRPr="00630B88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instrText xml:space="preserve"> HYPERLINK "http://www.redescristianas.net/como-se-creo-el-conato-de-revuelta-popular-en-cubaluis-manuel-arce/" \o "Cómo se creó el conato de revuelta popular en Cuba &lt;div class='autor'&gt;Luis Manuel Arce&lt;/div&gt;" </w:instrText>
      </w:r>
      <w:r w:rsidRPr="00630B88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separate"/>
      </w:r>
      <w:r w:rsidRPr="00630B88">
        <w:rPr>
          <w:rFonts w:ascii="Arial" w:eastAsia="Times New Roman" w:hAnsi="Arial" w:cs="Arial"/>
          <w:color w:val="000000"/>
          <w:kern w:val="36"/>
          <w:sz w:val="36"/>
          <w:szCs w:val="36"/>
          <w:u w:val="single"/>
          <w:bdr w:val="none" w:sz="0" w:space="0" w:color="auto" w:frame="1"/>
          <w:lang w:val="es-ES" w:eastAsia="ca-ES"/>
        </w:rPr>
        <w:t>Cómo se creó el conato de revuelta popular en Cuba</w:t>
      </w:r>
    </w:p>
    <w:p w14:paraId="0EF5910E" w14:textId="77777777" w:rsidR="00630B88" w:rsidRPr="00630B88" w:rsidRDefault="00630B88" w:rsidP="00630B88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9"/>
          <w:szCs w:val="29"/>
          <w:lang w:val="es-ES" w:eastAsia="ca-ES"/>
        </w:rPr>
      </w:pPr>
      <w:r w:rsidRPr="00630B88">
        <w:rPr>
          <w:rFonts w:ascii="Arial" w:eastAsia="Times New Roman" w:hAnsi="Arial" w:cs="Arial"/>
          <w:i/>
          <w:iCs/>
          <w:color w:val="000000"/>
          <w:kern w:val="36"/>
          <w:sz w:val="29"/>
          <w:szCs w:val="29"/>
          <w:bdr w:val="none" w:sz="0" w:space="0" w:color="auto" w:frame="1"/>
          <w:lang w:val="es-ES" w:eastAsia="ca-ES"/>
        </w:rPr>
        <w:t>Luis Manuel Arce</w:t>
      </w:r>
    </w:p>
    <w:p w14:paraId="7DCA77AF" w14:textId="77777777" w:rsidR="00630B88" w:rsidRPr="00630B88" w:rsidRDefault="00630B88" w:rsidP="00630B88">
      <w:pPr>
        <w:pBdr>
          <w:bottom w:val="dotted" w:sz="6" w:space="3" w:color="CCCCCC"/>
        </w:pBdr>
        <w:spacing w:after="0" w:line="264" w:lineRule="atLeast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val="es-ES" w:eastAsia="ca-ES"/>
        </w:rPr>
      </w:pPr>
      <w:r w:rsidRPr="00630B88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end"/>
      </w:r>
    </w:p>
    <w:p w14:paraId="5B5E7E37" w14:textId="77777777" w:rsidR="00630B88" w:rsidRPr="00630B88" w:rsidRDefault="00630B88" w:rsidP="00630B88">
      <w:pPr>
        <w:spacing w:after="0" w:line="240" w:lineRule="auto"/>
        <w:rPr>
          <w:rFonts w:ascii="Arial" w:eastAsia="Times New Roman" w:hAnsi="Arial" w:cs="Arial"/>
          <w:color w:val="999999"/>
          <w:sz w:val="22"/>
          <w:szCs w:val="22"/>
          <w:lang w:val="es-ES" w:eastAsia="ca-ES"/>
        </w:rPr>
      </w:pPr>
      <w:r w:rsidRPr="00630B88">
        <w:rPr>
          <w:rFonts w:ascii="Arial" w:eastAsia="Times New Roman" w:hAnsi="Arial" w:cs="Arial"/>
          <w:color w:val="999999"/>
          <w:sz w:val="22"/>
          <w:szCs w:val="22"/>
          <w:bdr w:val="none" w:sz="0" w:space="0" w:color="auto" w:frame="1"/>
          <w:lang w:val="es-ES" w:eastAsia="ca-ES"/>
        </w:rPr>
        <w:t> </w:t>
      </w:r>
      <w:hyperlink r:id="rId4" w:history="1">
        <w:r w:rsidRPr="00630B88">
          <w:rPr>
            <w:rFonts w:ascii="Arial" w:eastAsia="Times New Roman" w:hAnsi="Arial" w:cs="Arial"/>
            <w:color w:val="999999"/>
            <w:sz w:val="22"/>
            <w:szCs w:val="22"/>
            <w:u w:val="single"/>
            <w:bdr w:val="none" w:sz="0" w:space="0" w:color="auto" w:frame="1"/>
            <w:lang w:val="es-ES" w:eastAsia="ca-ES"/>
          </w:rPr>
          <w:t>América Latina</w:t>
        </w:r>
      </w:hyperlink>
    </w:p>
    <w:p w14:paraId="531CF7BE" w14:textId="2F660814" w:rsidR="00630B88" w:rsidRPr="00630B88" w:rsidRDefault="00630B88" w:rsidP="00630B8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2"/>
          <w:szCs w:val="22"/>
          <w:lang w:val="es-ES" w:eastAsia="ca-ES"/>
        </w:rPr>
      </w:pPr>
      <w:r w:rsidRPr="00630B88"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s-ES" w:eastAsia="ca-ES"/>
        </w:rPr>
        <w:t>Jul</w:t>
      </w:r>
      <w:r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s-ES" w:eastAsia="ca-ES"/>
        </w:rPr>
        <w:t xml:space="preserve"> </w:t>
      </w:r>
      <w:r w:rsidRPr="00630B88"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s-ES" w:eastAsia="ca-ES"/>
        </w:rPr>
        <w:t>19</w:t>
      </w:r>
      <w:r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s-ES" w:eastAsia="ca-ES"/>
        </w:rPr>
        <w:t xml:space="preserve"> </w:t>
      </w:r>
      <w:r w:rsidRPr="00630B88"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s-ES" w:eastAsia="ca-ES"/>
        </w:rPr>
        <w:t>2021</w:t>
      </w:r>
    </w:p>
    <w:p w14:paraId="19592638" w14:textId="77777777" w:rsidR="00630B88" w:rsidRPr="00630B88" w:rsidRDefault="00630B88" w:rsidP="00630B88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630B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ca-ES"/>
        </w:rPr>
        <w:t> </w:t>
      </w:r>
    </w:p>
    <w:p w14:paraId="6629B872" w14:textId="77777777" w:rsidR="00ED56C1" w:rsidRDefault="00630B88" w:rsidP="00630B88">
      <w:pPr>
        <w:spacing w:line="384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ES" w:eastAsia="ca-ES"/>
        </w:rPr>
      </w:pPr>
      <w:r w:rsidRPr="00630B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ES" w:eastAsia="ca-ES"/>
        </w:rPr>
        <w:t>Enviado a la página web de Redes Cristianas</w:t>
      </w:r>
      <w:r w:rsidR="00ED56C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ES" w:eastAsia="ca-ES"/>
        </w:rPr>
        <w:t xml:space="preserve">  </w:t>
      </w:r>
    </w:p>
    <w:p w14:paraId="0C1BDEEE" w14:textId="3AE3355B" w:rsidR="00630B88" w:rsidRPr="00ED56C1" w:rsidRDefault="00ED56C1" w:rsidP="00630B88">
      <w:pPr>
        <w:spacing w:line="384" w:lineRule="atLeast"/>
        <w:rPr>
          <w:rFonts w:ascii="Arial" w:eastAsia="Times New Roman" w:hAnsi="Arial" w:cs="Arial"/>
          <w:color w:val="000000"/>
          <w:sz w:val="22"/>
          <w:szCs w:val="22"/>
          <w:lang w:val="es-ES" w:eastAsia="ca-ES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ES" w:eastAsia="ca-ES"/>
        </w:rPr>
        <w:t xml:space="preserve"> </w:t>
      </w:r>
      <w:r w:rsidRPr="00ED56C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ca-ES"/>
        </w:rPr>
        <w:t>(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ca-ES"/>
        </w:rPr>
        <w:t>Texto m</w:t>
      </w:r>
      <w:r w:rsidRPr="00ED56C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ca-ES"/>
        </w:rPr>
        <w:t>uy reducido por mí.)</w:t>
      </w:r>
    </w:p>
    <w:p w14:paraId="149C3CEA" w14:textId="5081722E" w:rsidR="00ED56C1" w:rsidRDefault="00ED56C1" w:rsidP="00AB3224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Imágenes falsas o reales, o una combinación de ambas como hizo la agencia de noticias Artículo 19</w:t>
      </w:r>
      <w:r w:rsidR="00C057CE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que financia la embajada de Estados Unidos en México, la cual publicó una foto de El Cairo como si fuera en el malecón habanero, llenaron las pantallas de televisión y celulares en el mundo, en clara demostración de quiénes y hasta dónde dominan las redes sociales.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Twitter y Facebook nunca estuvieron tan activas </w:t>
      </w:r>
      <w:r w:rsidR="006B5C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como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en el caso de Cuba, y manipularon direcciones, espacios y horarios a su antojo, limitando o ampliando sus capacidades de difusión según la conveniencia del momento, en una operación tecnológica tipo macro</w:t>
      </w:r>
      <w:r w:rsidR="00C5292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para asegurar que el mensaje prefabricado llegara con poderes de contagio social más fuertes que la variante delta de la Covid-19.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   Pero ocurrió, aunque bien lejos de ser espontáneo como se insistía en cada imagen, cada video, en las redes sociales y en la gran prensa de Estados Unidos y la Unión Europea.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 xml:space="preserve">   Indudablemente la pandemia de Covid-19 fue el aliado de los enemigos de la Revolución para detonar lo que en Miami consideraban el momento para desatar la </w:t>
      </w:r>
      <w:r w:rsidR="0060584C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“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tormenta perfecta</w:t>
      </w:r>
      <w:r w:rsidR="0060584C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”</w:t>
      </w:r>
      <w:r w:rsidR="00AB3224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Es una política indecente, pero lo peor es que sus autores y defensores se vanaglorian de su persistencia a pesar de saber que se trata de un genocidio, un crimen de lesa humanidad, repudiable y sumamente grosero, que ha dejado una gran mancha moral y espiritual en cada uno de los presidentes que han pasado por la Casa Blanca en seis décadas, incluido el actual Joe </w:t>
      </w:r>
      <w:proofErr w:type="spellStart"/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Biden</w:t>
      </w:r>
      <w:proofErr w:type="spellEnd"/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 xml:space="preserve"> 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Algunos analistas consideran prudente hurgar</w:t>
      </w:r>
      <w:r w:rsidR="00AB3224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como nunca antes</w:t>
      </w:r>
      <w:r w:rsidR="00AB3224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en las causas que permitieron llegar a esa situación de San Antonio de los Baños y Palma Soriano, puntos equidistantes escogidos por la contrarrevolución para lanzar su balón de ensayo, y no cuesta mucho trabajo para que afloren algunas de ellas </w:t>
      </w:r>
      <w:r w:rsidR="00AB3224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referentes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al propio gobierno,  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 xml:space="preserve">    Este sector </w:t>
      </w:r>
      <w:r w:rsidR="0060584C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[la economía]</w:t>
      </w:r>
      <w:r w:rsidR="00AD4143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es el más sensible de la Revolución y no extraña que dañarlo al máximo sea el objetivo principal del bloqueo, como lo demuestran los estragos causados por las 243 medidas de castigo aplicadas por Donald Trump</w:t>
      </w:r>
      <w:r w:rsidR="000328B1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cuyo impacto en la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lastRenderedPageBreak/>
        <w:t>sociedad es innegable, aunque no insuperable.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</w:t>
      </w:r>
      <w:r w:rsidR="000328B1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En condiciones sanitarias normales, es muy probable que las carencias de todo tipo que se agudizaron o emergieron a partir de ellas, se hubiesen superado o neutralizado como siempre se hizo, pero entró en juego un factor inesperado, el SARS-CoV2 que, mientras el país contó con reservas y mecanismos a su disposición, pudo enfrentar su primera etapa con un éxito médico que maravilló al mundo. Estuvo durante todo el primer año entre los países con menor contagio y fallecidos.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Además, desarrolló en ese año a una velocidad asombrosa cinco </w:t>
      </w:r>
      <w:r w:rsidR="00353BD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proyectos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vacunales</w:t>
      </w:r>
      <w:r w:rsidR="00353BD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y envió a cientos de médicos y enfermeras a apoyar a países amigos, </w:t>
      </w:r>
      <w:r w:rsidR="00353BD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sanitarios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que actuaron con una eficiencia elogiada por todos. Fue un golpe muy fuerte para los enemigos de la Revolución, quienes empezaron una inhumana campaña mediática para desacreditar a los galenos y los inmunológicos cubanos.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A Cuba le sucedió lo mismo que a muchos países: cuando creyó que había vencido la batalla contra la Covid-19</w:t>
      </w:r>
      <w:r w:rsidR="00AD4143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comenzaron a aparecer las variantes</w:t>
      </w:r>
      <w:r w:rsidR="00AD4143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y a complicarse todo de una manera además sospechosa, que no se ha logrado detener, en particular en su principal polo turístico</w:t>
      </w:r>
      <w:r w:rsidR="00AD4143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que es Matanzas</w:t>
      </w:r>
      <w:r w:rsidR="00AD4143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con su paradisíaca playa de Varadero. El turismo, su principal ingreso, quedó en cero.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</w:r>
      <w:r w:rsidR="006B5C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  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 Paralelamente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el gasto social se incrementó extraordinariamente con la escalada de la pandemia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en cumplimiento de los principios básicos de la Revolución de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“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primero que todo la vida de las personas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”</w:t>
      </w:r>
      <w:r w:rsidR="00630B88"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. Un reto muy fuerte para una economía muy debilitada por el bloqueo y las 243 medidas de Trump.</w:t>
      </w:r>
    </w:p>
    <w:p w14:paraId="60C7FAD0" w14:textId="1B4A8703" w:rsidR="00630B88" w:rsidRPr="00E92DC5" w:rsidRDefault="00630B88" w:rsidP="00AB3224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ca-ES"/>
        </w:rPr>
      </w:pP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    En ese escenario se hacía muy difícil controlar el avance del contagio y satisfacer al mismo tiempo las necesidades básicas d</w:t>
      </w:r>
      <w:r w:rsidR="00ED56C1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e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la población, en particular su alimentación y su atención farmacológica, pues la médica estaba garantizada, pero ella por sí misma no podía proteger como correspondía al enfermo y la familia si no hay medicinas ni una nutrición correcta y suficiente, aunque en Cuba nadie se ha muerto de hambre ni se ha tenido que recurrir a cocinas populares.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 xml:space="preserve">  En esas circunstancias se cebó el gobierno de Joe </w:t>
      </w:r>
      <w:proofErr w:type="spellStart"/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Biden</w:t>
      </w:r>
      <w:proofErr w:type="spellEnd"/>
      <w:r w:rsidR="00353BD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perfilándose como el más genocida de todos</w:t>
      </w:r>
      <w:r w:rsidR="00ED56C1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porque mantuvo a plena conciencia las medidas de Trump</w:t>
      </w:r>
      <w:r w:rsidR="00353BD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que prometió en su campaña eliminar, a sabiendas de que eso costaba vidas inocentes, incluidos niños y ancianos que murieron por no contar en el momento necesario </w:t>
      </w:r>
      <w:r w:rsidR="00E92DC5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con 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medicinas para la Covid-19, el cáncer u otras enfermedades graves pero curables.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 </w:t>
      </w:r>
      <w:r w:rsidRPr="00630B8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</w:r>
      <w:r w:rsidR="00E92DC5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Antoni </w:t>
      </w:r>
      <w:proofErr w:type="spellStart"/>
      <w:r w:rsidR="00E92DC5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Ferret</w:t>
      </w:r>
      <w:proofErr w:type="spellEnd"/>
      <w:r w:rsidR="00E92DC5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 (</w:t>
      </w:r>
      <w:r w:rsidR="00E92DC5" w:rsidRPr="00E92DC5">
        <w:rPr>
          <w:rFonts w:ascii="Arial" w:eastAsia="Times New Roman" w:hAnsi="Arial" w:cs="Arial"/>
          <w:color w:val="000000"/>
          <w:sz w:val="21"/>
          <w:szCs w:val="21"/>
          <w:lang w:eastAsia="ca-ES"/>
        </w:rPr>
        <w:t>per la selecció dels paràgrafs)</w:t>
      </w:r>
      <w:r w:rsidRPr="00E92DC5">
        <w:rPr>
          <w:rFonts w:ascii="Arial" w:eastAsia="Times New Roman" w:hAnsi="Arial" w:cs="Arial"/>
          <w:color w:val="000000"/>
          <w:sz w:val="21"/>
          <w:szCs w:val="21"/>
          <w:lang w:eastAsia="ca-ES"/>
        </w:rPr>
        <w:br/>
      </w:r>
    </w:p>
    <w:p w14:paraId="2CC96F0A" w14:textId="77777777" w:rsidR="0010086E" w:rsidRPr="00630B88" w:rsidRDefault="0010086E">
      <w:pPr>
        <w:rPr>
          <w:lang w:val="es-ES"/>
        </w:rPr>
      </w:pPr>
    </w:p>
    <w:sectPr w:rsidR="0010086E" w:rsidRPr="00630B88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8"/>
    <w:rsid w:val="000328B1"/>
    <w:rsid w:val="0010086E"/>
    <w:rsid w:val="00353BD0"/>
    <w:rsid w:val="0060584C"/>
    <w:rsid w:val="00630B88"/>
    <w:rsid w:val="006B5CEA"/>
    <w:rsid w:val="00AB3224"/>
    <w:rsid w:val="00AD4143"/>
    <w:rsid w:val="00B05B11"/>
    <w:rsid w:val="00C057CE"/>
    <w:rsid w:val="00C52928"/>
    <w:rsid w:val="00E92DC5"/>
    <w:rsid w:val="00E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EF0E"/>
  <w15:chartTrackingRefBased/>
  <w15:docId w15:val="{A3FEF045-3217-491A-B76C-812B891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1808">
              <w:marLeft w:val="-95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escristianas.net/category/revista-de-prensa/america-lati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8</cp:revision>
  <dcterms:created xsi:type="dcterms:W3CDTF">2021-07-19T06:36:00Z</dcterms:created>
  <dcterms:modified xsi:type="dcterms:W3CDTF">2021-07-19T08:08:00Z</dcterms:modified>
</cp:coreProperties>
</file>