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B38D" w14:textId="44821510" w:rsidR="009317FF" w:rsidRPr="008628C6" w:rsidRDefault="008628C6">
      <w:pPr>
        <w:rPr>
          <w:sz w:val="36"/>
          <w:szCs w:val="36"/>
          <w:lang w:val="es-ES"/>
        </w:rPr>
      </w:pPr>
      <w:r w:rsidRPr="008628C6">
        <w:rPr>
          <w:sz w:val="36"/>
          <w:szCs w:val="36"/>
          <w:lang w:val="es-ES"/>
        </w:rPr>
        <w:t>El Ingreso Mínimo Vital</w:t>
      </w:r>
    </w:p>
    <w:p w14:paraId="6CAF9BCF" w14:textId="450FE6B8" w:rsidR="009317FF" w:rsidRDefault="009317FF" w:rsidP="009317FF">
      <w:pPr>
        <w:spacing w:after="0"/>
        <w:rPr>
          <w:color w:val="000000"/>
          <w:sz w:val="26"/>
          <w:szCs w:val="26"/>
          <w:shd w:val="clear" w:color="auto" w:fill="FFFFFF"/>
          <w:lang w:val="es-ES"/>
        </w:rPr>
      </w:pPr>
      <w:r w:rsidRPr="007C6467">
        <w:rPr>
          <w:lang w:val="es-ES"/>
        </w:rPr>
        <w:t>E</w:t>
      </w:r>
      <w:hyperlink r:id="rId4" w:tooltip="El Ingreso Mínimo Vital, una vacuna contra la exclusión social que no despega" w:history="1">
        <w:r w:rsidR="002D1ADB" w:rsidRPr="007C6467">
          <w:rPr>
            <w:rStyle w:val="Hipervnculo"/>
            <w:color w:val="auto"/>
            <w:sz w:val="26"/>
            <w:szCs w:val="26"/>
            <w:bdr w:val="none" w:sz="0" w:space="0" w:color="auto" w:frame="1"/>
            <w:shd w:val="clear" w:color="auto" w:fill="FFFFFF"/>
            <w:lang w:val="es-ES"/>
          </w:rPr>
          <w:t>l IMV no termina de despegar</w:t>
        </w:r>
      </w:hyperlink>
      <w:r w:rsidR="002D1ADB" w:rsidRPr="009317FF">
        <w:rPr>
          <w:color w:val="000000"/>
          <w:sz w:val="26"/>
          <w:szCs w:val="26"/>
          <w:shd w:val="clear" w:color="auto" w:fill="FFFFFF"/>
          <w:lang w:val="es-ES"/>
        </w:rPr>
        <w:t>: según los últimos datos proporcionados por el Ministerio de Inclusión, Seguridad Social y Migraciones, </w:t>
      </w:r>
    </w:p>
    <w:p w14:paraId="07335E16" w14:textId="77777777" w:rsidR="009317FF" w:rsidRDefault="002D1ADB" w:rsidP="009317FF">
      <w:pPr>
        <w:spacing w:after="0"/>
        <w:rPr>
          <w:color w:val="000000"/>
          <w:sz w:val="26"/>
          <w:szCs w:val="26"/>
          <w:shd w:val="clear" w:color="auto" w:fill="FFFFFF"/>
          <w:lang w:val="es-ES"/>
        </w:rPr>
      </w:pPr>
      <w:r w:rsidRPr="009317FF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es-ES"/>
        </w:rPr>
        <w:t>a finales de mayo la prestación llegó a 260.000 hogares y benefició a 680.000 personas</w:t>
      </w:r>
      <w:r w:rsidRPr="009317FF">
        <w:rPr>
          <w:color w:val="000000"/>
          <w:sz w:val="26"/>
          <w:szCs w:val="26"/>
          <w:shd w:val="clear" w:color="auto" w:fill="FFFFFF"/>
          <w:lang w:val="es-ES"/>
        </w:rPr>
        <w:t xml:space="preserve">, 275.000 de ellas menores. </w:t>
      </w:r>
    </w:p>
    <w:p w14:paraId="31821A48" w14:textId="77777777" w:rsidR="008628C6" w:rsidRDefault="002D1ADB" w:rsidP="009317FF">
      <w:pPr>
        <w:spacing w:after="0"/>
        <w:rPr>
          <w:color w:val="000000"/>
          <w:sz w:val="26"/>
          <w:szCs w:val="26"/>
          <w:shd w:val="clear" w:color="auto" w:fill="FFFFFF"/>
          <w:lang w:val="es-ES"/>
        </w:rPr>
      </w:pPr>
      <w:r w:rsidRPr="009317FF">
        <w:rPr>
          <w:color w:val="000000"/>
          <w:sz w:val="26"/>
          <w:szCs w:val="26"/>
          <w:shd w:val="clear" w:color="auto" w:fill="FFFFFF"/>
          <w:lang w:val="es-ES"/>
        </w:rPr>
        <w:t xml:space="preserve">El pasado 10 de junio, el ministro José Luis Escrivá ampliaba en Twitter el número de beneficiarios a 725.000 personas. Esta misma semana el Gobierno informaba de que ha recibido 1,3 millones de solicitudes del IMV, de las cuales se han tramitado el 81%. </w:t>
      </w:r>
    </w:p>
    <w:p w14:paraId="166B4B55" w14:textId="673706A2" w:rsidR="009317FF" w:rsidRDefault="002D1ADB" w:rsidP="008628C6">
      <w:pPr>
        <w:spacing w:after="0"/>
        <w:rPr>
          <w:color w:val="000000"/>
          <w:sz w:val="26"/>
          <w:szCs w:val="26"/>
          <w:shd w:val="clear" w:color="auto" w:fill="FFFFFF"/>
          <w:lang w:val="es-ES"/>
        </w:rPr>
      </w:pPr>
      <w:r w:rsidRPr="009317FF">
        <w:rPr>
          <w:color w:val="000000"/>
          <w:sz w:val="26"/>
          <w:szCs w:val="26"/>
          <w:shd w:val="clear" w:color="auto" w:fill="FFFFFF"/>
          <w:lang w:val="es-ES"/>
        </w:rPr>
        <w:t>La ayuda de momento </w:t>
      </w:r>
      <w:r w:rsidRPr="009317FF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es-ES"/>
        </w:rPr>
        <w:t>sólo ha llegado a poco más de un tercio de los hogares y a una cuarta parte de las personas a las que estaba destinada</w:t>
      </w:r>
      <w:r w:rsidRPr="009317FF">
        <w:rPr>
          <w:color w:val="000000"/>
          <w:sz w:val="26"/>
          <w:szCs w:val="26"/>
          <w:shd w:val="clear" w:color="auto" w:fill="FFFFFF"/>
          <w:lang w:val="es-ES"/>
        </w:rPr>
        <w:t>. </w:t>
      </w:r>
    </w:p>
    <w:p w14:paraId="4DE115E4" w14:textId="5480A803" w:rsidR="0010086E" w:rsidRPr="009317FF" w:rsidRDefault="002D1ADB">
      <w:pPr>
        <w:rPr>
          <w:lang w:val="es-ES"/>
        </w:rPr>
      </w:pPr>
      <w:proofErr w:type="gramStart"/>
      <w:r w:rsidRPr="009317FF">
        <w:rPr>
          <w:color w:val="000000"/>
          <w:sz w:val="26"/>
          <w:szCs w:val="26"/>
          <w:shd w:val="clear" w:color="auto" w:fill="FFFFFF"/>
          <w:lang w:val="es-ES"/>
        </w:rPr>
        <w:t>A día de hoy</w:t>
      </w:r>
      <w:proofErr w:type="gramEnd"/>
      <w:r w:rsidRPr="009317FF">
        <w:rPr>
          <w:color w:val="000000"/>
          <w:sz w:val="26"/>
          <w:szCs w:val="26"/>
          <w:shd w:val="clear" w:color="auto" w:fill="FFFFFF"/>
          <w:lang w:val="es-ES"/>
        </w:rPr>
        <w:t>, la cuantía del IMV va desde los 610,91 euros mensuales para un hogar formado por dos adultos</w:t>
      </w:r>
      <w:r w:rsidR="008628C6">
        <w:rPr>
          <w:color w:val="000000"/>
          <w:sz w:val="26"/>
          <w:szCs w:val="26"/>
          <w:shd w:val="clear" w:color="auto" w:fill="FFFFFF"/>
          <w:lang w:val="es-ES"/>
        </w:rPr>
        <w:t>,</w:t>
      </w:r>
      <w:r w:rsidRPr="009317FF">
        <w:rPr>
          <w:color w:val="000000"/>
          <w:sz w:val="26"/>
          <w:szCs w:val="26"/>
          <w:shd w:val="clear" w:color="auto" w:fill="FFFFFF"/>
          <w:lang w:val="es-ES"/>
        </w:rPr>
        <w:t xml:space="preserve"> hasta los 1.033,85 euros para un hogar con cinco personas, con menore</w:t>
      </w:r>
      <w:r w:rsidR="009317FF">
        <w:rPr>
          <w:color w:val="000000"/>
          <w:sz w:val="26"/>
          <w:szCs w:val="26"/>
          <w:shd w:val="clear" w:color="auto" w:fill="FFFFFF"/>
          <w:lang w:val="es-ES"/>
        </w:rPr>
        <w:t>s.</w:t>
      </w:r>
    </w:p>
    <w:sectPr w:rsidR="0010086E" w:rsidRPr="009317FF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DB"/>
    <w:rsid w:val="0010086E"/>
    <w:rsid w:val="002D1ADB"/>
    <w:rsid w:val="005F29E4"/>
    <w:rsid w:val="007C6467"/>
    <w:rsid w:val="008628C6"/>
    <w:rsid w:val="009317FF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778A"/>
  <w15:chartTrackingRefBased/>
  <w15:docId w15:val="{DF9D6706-686E-42F0-B070-E59EF0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as.publico.es/covid-virus-que-cambio-nuestras-vidas/2021/03/05/el-ingreso-minimo-vital-una-vacuna-contra-la-exclusion-social-que-no-despeg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6</cp:revision>
  <dcterms:created xsi:type="dcterms:W3CDTF">2021-06-17T05:17:00Z</dcterms:created>
  <dcterms:modified xsi:type="dcterms:W3CDTF">2021-06-19T16:33:00Z</dcterms:modified>
</cp:coreProperties>
</file>