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9400F" w14:textId="7AE895F8" w:rsidR="00536CC9" w:rsidRPr="00B54116" w:rsidRDefault="00536CC9" w:rsidP="00536CC9">
      <w:pPr>
        <w:spacing w:line="300" w:lineRule="atLeast"/>
        <w:rPr>
          <w:rFonts w:asciiTheme="minorHAnsi" w:eastAsia="Times New Roman" w:hAnsiTheme="minorHAnsi" w:cs="Arial"/>
          <w:color w:val="333333"/>
          <w:lang w:eastAsia="ca-ES"/>
        </w:rPr>
      </w:pPr>
      <w:r w:rsidRPr="00FE7139">
        <w:rPr>
          <w:rFonts w:asciiTheme="minorHAnsi" w:eastAsia="Times New Roman" w:hAnsiTheme="minorHAnsi" w:cs="Arial"/>
          <w:color w:val="333333"/>
          <w:sz w:val="32"/>
          <w:szCs w:val="32"/>
          <w:lang w:eastAsia="ca-ES"/>
        </w:rPr>
        <w:t xml:space="preserve">Francesc. Política i neoliberalisme                     </w:t>
      </w:r>
      <w:r w:rsidRPr="00FE7139">
        <w:rPr>
          <w:rFonts w:asciiTheme="minorHAnsi" w:eastAsia="Times New Roman" w:hAnsiTheme="minorHAnsi" w:cs="Arial"/>
          <w:color w:val="333333"/>
          <w:sz w:val="28"/>
          <w:szCs w:val="28"/>
          <w:lang w:eastAsia="ca-ES"/>
        </w:rPr>
        <w:t xml:space="preserve"> </w:t>
      </w:r>
      <w:r w:rsidRPr="00B54116">
        <w:rPr>
          <w:rFonts w:asciiTheme="minorHAnsi" w:eastAsia="Times New Roman" w:hAnsiTheme="minorHAnsi" w:cs="Arial"/>
          <w:color w:val="333333"/>
          <w:lang w:eastAsia="ca-ES"/>
        </w:rPr>
        <w:t>(Fragments)</w:t>
      </w:r>
    </w:p>
    <w:p w14:paraId="7EEB687F" w14:textId="77777777" w:rsidR="00536CC9" w:rsidRDefault="00536CC9" w:rsidP="00536CC9">
      <w:pPr>
        <w:spacing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El mercado solo no resuelve todo, aunque otra vez nos quieran hacer creer este dogma de fe neoliberal. Se trata de un pensamiento pobre, repetitivo, que propone siempre las mismas recetas frente a cualquier desafío que se presente. El neoliberalismo se reproduce a sí mismo sin más, acudiendo al mágico “derrame” o “</w:t>
      </w:r>
      <w:proofErr w:type="gramStart"/>
      <w:r>
        <w:rPr>
          <w:rFonts w:ascii="Arial" w:eastAsia="Times New Roman" w:hAnsi="Arial" w:cs="Arial"/>
          <w:color w:val="333333"/>
          <w:sz w:val="21"/>
          <w:szCs w:val="21"/>
          <w:lang w:val="es-ES" w:eastAsia="ca-ES"/>
        </w:rPr>
        <w:t xml:space="preserve">goteo”  </w:t>
      </w:r>
      <w:r>
        <w:rPr>
          <w:rFonts w:ascii="Arial" w:eastAsia="Times New Roman" w:hAnsi="Arial" w:cs="Arial"/>
          <w:color w:val="333333"/>
          <w:sz w:val="20"/>
          <w:szCs w:val="20"/>
          <w:lang w:eastAsia="ca-ES"/>
        </w:rPr>
        <w:t>[</w:t>
      </w:r>
      <w:proofErr w:type="gramEnd"/>
      <w:r>
        <w:rPr>
          <w:rFonts w:ascii="Arial" w:eastAsia="Times New Roman" w:hAnsi="Arial" w:cs="Arial"/>
          <w:color w:val="333333"/>
          <w:sz w:val="20"/>
          <w:szCs w:val="20"/>
          <w:lang w:val="es-ES" w:eastAsia="ca-ES"/>
        </w:rPr>
        <w:t xml:space="preserve">se refiere a la afirmación de que “siempre algo llega a los estratos más bajos de la sociedad”] </w:t>
      </w:r>
      <w:r>
        <w:rPr>
          <w:rFonts w:ascii="Arial" w:eastAsia="Times New Roman" w:hAnsi="Arial" w:cs="Arial"/>
          <w:color w:val="333333"/>
          <w:sz w:val="21"/>
          <w:szCs w:val="21"/>
          <w:lang w:val="es-ES" w:eastAsia="ca-ES"/>
        </w:rPr>
        <w:t>—sin nombrarlo— como único camino para resolver los problemas sociales. No se advierte que el supuesto derrame no resuelve la inequidad.</w:t>
      </w:r>
    </w:p>
    <w:p w14:paraId="2814C374" w14:textId="77777777" w:rsidR="00536CC9" w:rsidRDefault="00536CC9" w:rsidP="00536CC9">
      <w:pPr>
        <w:spacing w:after="0"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 xml:space="preserve">… para que sea posible acrecentar los puestos de trabajo en lugar de reducirlos. La especulación financiera con la ganancia fácil como fin fundamental sigue causando estragos. </w:t>
      </w:r>
    </w:p>
    <w:p w14:paraId="3F9B0199" w14:textId="77777777" w:rsidR="00536CC9" w:rsidRDefault="00536CC9" w:rsidP="00536CC9">
      <w:pPr>
        <w:spacing w:after="0" w:line="300" w:lineRule="atLeast"/>
        <w:jc w:val="both"/>
        <w:rPr>
          <w:rFonts w:ascii="Arial" w:eastAsia="Times New Roman" w:hAnsi="Arial" w:cs="Arial"/>
          <w:color w:val="333333"/>
          <w:sz w:val="21"/>
          <w:szCs w:val="21"/>
          <w:lang w:val="es-ES" w:eastAsia="ca-ES"/>
        </w:rPr>
      </w:pPr>
    </w:p>
    <w:p w14:paraId="389916DC" w14:textId="4974EDFA" w:rsidR="00536CC9" w:rsidRDefault="00536CC9" w:rsidP="00536CC9">
      <w:pPr>
        <w:spacing w:after="0"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En ciertas visiones economicistas cerradas y monocromáticas, no parecen tener lugar, por ejemplo, los movimientos populares que aglutinan a desocupados, trabajadores precarios e informales y a tantos otros que no entran fácilmente en los cauces ya establecidos. En realidad, estos gestan variadas formas de economía popular y de producción comunitaria. Hace falta pensar en la participación social, política y económica de tal manera «que incluya a los movimientos populares y anime las estructuras de gobierno locales, nacionales e internacionales con ese torrente de energía moral</w:t>
      </w:r>
      <w:r w:rsidR="00A07395">
        <w:rPr>
          <w:rFonts w:ascii="Arial" w:eastAsia="Times New Roman" w:hAnsi="Arial" w:cs="Arial"/>
          <w:color w:val="333333"/>
          <w:sz w:val="21"/>
          <w:szCs w:val="21"/>
          <w:lang w:val="es-ES" w:eastAsia="ca-ES"/>
        </w:rPr>
        <w:t>,</w:t>
      </w:r>
      <w:r>
        <w:rPr>
          <w:rFonts w:ascii="Arial" w:eastAsia="Times New Roman" w:hAnsi="Arial" w:cs="Arial"/>
          <w:color w:val="333333"/>
          <w:sz w:val="21"/>
          <w:szCs w:val="21"/>
          <w:lang w:val="es-ES" w:eastAsia="ca-ES"/>
        </w:rPr>
        <w:t xml:space="preserve"> que surge de la incorporación de los excluidos en la construcción del destino común». </w:t>
      </w:r>
    </w:p>
    <w:p w14:paraId="640ECC50" w14:textId="77777777" w:rsidR="00536CC9" w:rsidRDefault="00536CC9" w:rsidP="00536CC9">
      <w:pPr>
        <w:spacing w:after="465"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Aunque molesten, aunque algunos “pensadores” no sepan cómo clasificarlos, hay que tener la valentía de reconocer que sin ellos «la democracia se atrofia, se convierte en un nominalismo, una formalidad, pierde representatividad, se va desencarnando porque deja afuera al pueblo en su lucha cotidiana por la dignidad, en la construcción de su destino».</w:t>
      </w:r>
    </w:p>
    <w:p w14:paraId="26C10376" w14:textId="77777777" w:rsidR="00536CC9" w:rsidRDefault="00536CC9" w:rsidP="00182F87">
      <w:pPr>
        <w:spacing w:after="0" w:line="300" w:lineRule="atLeast"/>
        <w:jc w:val="both"/>
        <w:rPr>
          <w:rFonts w:ascii="Arial" w:eastAsia="Times New Roman" w:hAnsi="Arial" w:cs="Arial"/>
          <w:color w:val="474747"/>
          <w:sz w:val="21"/>
          <w:szCs w:val="21"/>
          <w:lang w:val="es-ES" w:eastAsia="ca-ES"/>
        </w:rPr>
      </w:pPr>
      <w:r>
        <w:rPr>
          <w:rFonts w:ascii="Arial" w:eastAsia="Times New Roman" w:hAnsi="Arial" w:cs="Arial"/>
          <w:color w:val="474747"/>
          <w:sz w:val="21"/>
          <w:szCs w:val="21"/>
          <w:lang w:val="es-ES" w:eastAsia="ca-ES"/>
        </w:rPr>
        <w:t>Me permito repetir que «la crisis financiera de 2007-2008 era la ocasión para el desarrollo de una nueva economía más atenta a los principios éticos y para una nueva regulación de la actividad financiera especulativa y de la riqueza ficticia. Pero no hubo una reacción que llevara a repensar los criterios obsoletos que siguen rigiendo al mundo».</w:t>
      </w:r>
    </w:p>
    <w:p w14:paraId="55AE9D02" w14:textId="77777777" w:rsidR="00536CC9" w:rsidRDefault="00536CC9" w:rsidP="00536CC9">
      <w:pPr>
        <w:spacing w:after="150" w:line="300" w:lineRule="atLeast"/>
        <w:jc w:val="both"/>
        <w:rPr>
          <w:rFonts w:ascii="Arial" w:eastAsia="Times New Roman" w:hAnsi="Arial" w:cs="Arial"/>
          <w:color w:val="474747"/>
          <w:sz w:val="21"/>
          <w:szCs w:val="21"/>
          <w:lang w:val="es-ES" w:eastAsia="ca-ES"/>
        </w:rPr>
      </w:pPr>
      <w:r>
        <w:rPr>
          <w:rFonts w:ascii="Arial" w:eastAsia="Times New Roman" w:hAnsi="Arial" w:cs="Arial"/>
          <w:color w:val="474747"/>
          <w:sz w:val="21"/>
          <w:szCs w:val="21"/>
          <w:lang w:val="es-ES" w:eastAsia="ca-ES"/>
        </w:rPr>
        <w:t>Es más</w:t>
      </w:r>
      <w:r>
        <w:rPr>
          <w:rFonts w:ascii="Arial" w:eastAsia="Times New Roman" w:hAnsi="Arial" w:cs="Arial"/>
          <w:b/>
          <w:bCs/>
          <w:color w:val="474747"/>
          <w:sz w:val="21"/>
          <w:szCs w:val="21"/>
          <w:lang w:val="es-ES" w:eastAsia="ca-ES"/>
        </w:rPr>
        <w:t>, parece que las verdaderas estrategias que se desarrollaron posteriormente en el mundo se orientaron a más individualismo, a más desintegración, a más libertad para los verdaderos poderosos</w:t>
      </w:r>
      <w:r>
        <w:rPr>
          <w:rFonts w:ascii="Arial" w:eastAsia="Times New Roman" w:hAnsi="Arial" w:cs="Arial"/>
          <w:color w:val="474747"/>
          <w:sz w:val="21"/>
          <w:szCs w:val="21"/>
          <w:lang w:val="es-ES" w:eastAsia="ca-ES"/>
        </w:rPr>
        <w:t xml:space="preserve"> que siempre encuentran la manera de salir indemnes.</w:t>
      </w:r>
    </w:p>
    <w:p w14:paraId="26CA3915" w14:textId="77777777" w:rsidR="00536CC9" w:rsidRDefault="00536CC9" w:rsidP="00536CC9">
      <w:pPr>
        <w:spacing w:after="0" w:line="240" w:lineRule="auto"/>
        <w:jc w:val="both"/>
        <w:rPr>
          <w:rFonts w:ascii="inherit" w:eastAsia="Times New Roman" w:hAnsi="inherit" w:cs="Times New Roman"/>
          <w:lang w:val="es-ES" w:eastAsia="ca-ES"/>
        </w:rPr>
      </w:pPr>
    </w:p>
    <w:p w14:paraId="36FCAEED" w14:textId="77777777" w:rsidR="00536CC9" w:rsidRDefault="00536CC9" w:rsidP="00536CC9">
      <w:pPr>
        <w:spacing w:after="465"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El siglo XXI «es escenario de un debilitamiento de poder de los Estados nacionales, sobre todo porque la dimensión económico-financiera, de características transnacionales, tiende a predominar sobre la política. En esta línea, recuerdo que es necesaria una reforma «tanto de la Organización de las Naciones Unidas como de la arquitectura económica y financiera internacional, para que se dé una concreción real al concepto de familia de naciones».</w:t>
      </w:r>
    </w:p>
    <w:p w14:paraId="16CF7AD7" w14:textId="20634BDF" w:rsidR="00536CC9" w:rsidRDefault="00536CC9" w:rsidP="00536CC9">
      <w:pPr>
        <w:spacing w:after="0"/>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Sin duda esto supone límites jurídicos precisos</w:t>
      </w:r>
      <w:r w:rsidR="00A07395">
        <w:rPr>
          <w:rFonts w:ascii="Arial" w:eastAsia="Times New Roman" w:hAnsi="Arial" w:cs="Arial"/>
          <w:color w:val="333333"/>
          <w:sz w:val="21"/>
          <w:szCs w:val="21"/>
          <w:lang w:val="es-ES" w:eastAsia="ca-ES"/>
        </w:rPr>
        <w:t>,</w:t>
      </w:r>
      <w:r>
        <w:rPr>
          <w:rFonts w:ascii="Arial" w:eastAsia="Times New Roman" w:hAnsi="Arial" w:cs="Arial"/>
          <w:color w:val="333333"/>
          <w:sz w:val="21"/>
          <w:szCs w:val="21"/>
          <w:lang w:val="es-ES" w:eastAsia="ca-ES"/>
        </w:rPr>
        <w:t xml:space="preserve"> que eviten que se trate de una autoridad cooptada por unos pocos países, y que a su vez impidan imposiciones culturales o el menoscabo de las libertades básicas de las naciones más débiles a causa de diferencias ideológicas. </w:t>
      </w:r>
    </w:p>
    <w:p w14:paraId="30A83B2F" w14:textId="1C6270D2" w:rsidR="00536CC9" w:rsidRDefault="00536CC9" w:rsidP="00536CC9">
      <w:pPr>
        <w:spacing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lastRenderedPageBreak/>
        <w:t xml:space="preserve">Gracias a Dios tantas agrupaciones y organizaciones de la sociedad </w:t>
      </w:r>
      <w:proofErr w:type="gramStart"/>
      <w:r>
        <w:rPr>
          <w:rFonts w:ascii="Arial" w:eastAsia="Times New Roman" w:hAnsi="Arial" w:cs="Arial"/>
          <w:color w:val="333333"/>
          <w:sz w:val="21"/>
          <w:szCs w:val="21"/>
          <w:lang w:val="es-ES" w:eastAsia="ca-ES"/>
        </w:rPr>
        <w:t>civil  [</w:t>
      </w:r>
      <w:proofErr w:type="spellStart"/>
      <w:proofErr w:type="gramEnd"/>
      <w:r>
        <w:rPr>
          <w:rFonts w:ascii="Arial" w:eastAsia="Times New Roman" w:hAnsi="Arial" w:cs="Arial"/>
          <w:color w:val="333333"/>
          <w:sz w:val="21"/>
          <w:szCs w:val="21"/>
          <w:lang w:val="es-ES" w:eastAsia="ca-ES"/>
        </w:rPr>
        <w:t>ONGs</w:t>
      </w:r>
      <w:proofErr w:type="spellEnd"/>
      <w:r>
        <w:rPr>
          <w:rFonts w:ascii="Arial" w:eastAsia="Times New Roman" w:hAnsi="Arial" w:cs="Arial"/>
          <w:color w:val="333333"/>
          <w:sz w:val="21"/>
          <w:szCs w:val="21"/>
          <w:lang w:val="es-ES" w:eastAsia="ca-ES"/>
        </w:rPr>
        <w:t xml:space="preserve">] ayudan a paliar las debilidades de la Comunidad internacional, su falta de coordinación en situaciones complejas, su falta de atención frente a derechos humanos fundamentales y a situaciones muy críticas de algunos grupos. </w:t>
      </w:r>
    </w:p>
    <w:p w14:paraId="40F352F0" w14:textId="7B29F014" w:rsidR="00536CC9" w:rsidRDefault="00536CC9" w:rsidP="00536CC9">
      <w:pPr>
        <w:spacing w:after="0" w:line="300" w:lineRule="atLeast"/>
        <w:jc w:val="both"/>
        <w:rPr>
          <w:rFonts w:ascii="Arial" w:eastAsia="Times New Roman" w:hAnsi="Arial" w:cs="Arial"/>
          <w:b/>
          <w:bCs/>
          <w:color w:val="474747"/>
          <w:sz w:val="21"/>
          <w:szCs w:val="21"/>
          <w:lang w:val="es-ES" w:eastAsia="ca-ES"/>
        </w:rPr>
      </w:pPr>
      <w:r>
        <w:rPr>
          <w:rFonts w:ascii="Arial" w:eastAsia="Times New Roman" w:hAnsi="Arial" w:cs="Arial"/>
          <w:b/>
          <w:bCs/>
          <w:color w:val="474747"/>
          <w:sz w:val="21"/>
          <w:szCs w:val="21"/>
          <w:lang w:val="es-ES" w:eastAsia="ca-ES"/>
        </w:rPr>
        <w:t xml:space="preserve">Me permito </w:t>
      </w:r>
      <w:proofErr w:type="gramStart"/>
      <w:r>
        <w:rPr>
          <w:rFonts w:ascii="Arial" w:eastAsia="Times New Roman" w:hAnsi="Arial" w:cs="Arial"/>
          <w:b/>
          <w:bCs/>
          <w:color w:val="474747"/>
          <w:sz w:val="21"/>
          <w:szCs w:val="21"/>
          <w:lang w:val="es-ES" w:eastAsia="ca-ES"/>
        </w:rPr>
        <w:t>volver a insistir</w:t>
      </w:r>
      <w:proofErr w:type="gramEnd"/>
      <w:r>
        <w:rPr>
          <w:rFonts w:ascii="Arial" w:eastAsia="Times New Roman" w:hAnsi="Arial" w:cs="Arial"/>
          <w:b/>
          <w:bCs/>
          <w:color w:val="474747"/>
          <w:sz w:val="21"/>
          <w:szCs w:val="21"/>
          <w:lang w:val="es-ES" w:eastAsia="ca-ES"/>
        </w:rPr>
        <w:t xml:space="preserve"> </w:t>
      </w:r>
      <w:r w:rsidR="00A07395">
        <w:rPr>
          <w:rFonts w:ascii="Arial" w:eastAsia="Times New Roman" w:hAnsi="Arial" w:cs="Arial"/>
          <w:b/>
          <w:bCs/>
          <w:color w:val="474747"/>
          <w:sz w:val="21"/>
          <w:szCs w:val="21"/>
          <w:lang w:val="es-ES" w:eastAsia="ca-ES"/>
        </w:rPr>
        <w:tab/>
        <w:t xml:space="preserve">en </w:t>
      </w:r>
      <w:r>
        <w:rPr>
          <w:rFonts w:ascii="Arial" w:eastAsia="Times New Roman" w:hAnsi="Arial" w:cs="Arial"/>
          <w:b/>
          <w:bCs/>
          <w:color w:val="474747"/>
          <w:sz w:val="21"/>
          <w:szCs w:val="21"/>
          <w:lang w:val="es-ES" w:eastAsia="ca-ES"/>
        </w:rPr>
        <w:t xml:space="preserve">que «la política no debe someterse a la economía y esta no debe someterse a los dictámenes y al paradigma </w:t>
      </w:r>
      <w:proofErr w:type="spellStart"/>
      <w:r>
        <w:rPr>
          <w:rFonts w:ascii="Arial" w:eastAsia="Times New Roman" w:hAnsi="Arial" w:cs="Arial"/>
          <w:b/>
          <w:bCs/>
          <w:color w:val="474747"/>
          <w:sz w:val="21"/>
          <w:szCs w:val="21"/>
          <w:lang w:val="es-ES" w:eastAsia="ca-ES"/>
        </w:rPr>
        <w:t>eficientista</w:t>
      </w:r>
      <w:proofErr w:type="spellEnd"/>
      <w:r>
        <w:rPr>
          <w:rFonts w:ascii="Arial" w:eastAsia="Times New Roman" w:hAnsi="Arial" w:cs="Arial"/>
          <w:b/>
          <w:bCs/>
          <w:color w:val="474747"/>
          <w:sz w:val="21"/>
          <w:szCs w:val="21"/>
          <w:lang w:val="es-ES" w:eastAsia="ca-ES"/>
        </w:rPr>
        <w:t xml:space="preserve"> de la tecnocracia».</w:t>
      </w:r>
    </w:p>
    <w:p w14:paraId="51C1AB5C" w14:textId="77777777" w:rsidR="00536CC9" w:rsidRDefault="00536CC9" w:rsidP="00536CC9">
      <w:pPr>
        <w:spacing w:after="150" w:line="300" w:lineRule="atLeast"/>
        <w:jc w:val="both"/>
        <w:rPr>
          <w:rFonts w:ascii="Arial" w:eastAsia="Times New Roman" w:hAnsi="Arial" w:cs="Arial"/>
          <w:color w:val="474747"/>
          <w:sz w:val="21"/>
          <w:szCs w:val="21"/>
          <w:lang w:val="es-ES" w:eastAsia="ca-ES"/>
        </w:rPr>
      </w:pPr>
    </w:p>
    <w:p w14:paraId="0DD7D106" w14:textId="77777777" w:rsidR="00536CC9" w:rsidRDefault="00536CC9" w:rsidP="00536CC9">
      <w:pPr>
        <w:spacing w:after="150" w:line="300" w:lineRule="atLeast"/>
        <w:jc w:val="both"/>
        <w:rPr>
          <w:rFonts w:ascii="Arial" w:eastAsia="Times New Roman" w:hAnsi="Arial" w:cs="Arial"/>
          <w:color w:val="474747"/>
          <w:sz w:val="21"/>
          <w:szCs w:val="21"/>
          <w:lang w:val="es-ES" w:eastAsia="ca-ES"/>
        </w:rPr>
      </w:pPr>
      <w:r>
        <w:rPr>
          <w:rFonts w:ascii="Arial" w:eastAsia="Times New Roman" w:hAnsi="Arial" w:cs="Arial"/>
          <w:color w:val="474747"/>
          <w:sz w:val="21"/>
          <w:szCs w:val="21"/>
          <w:lang w:val="es-ES" w:eastAsia="ca-ES"/>
        </w:rPr>
        <w:t>Aunque haya que rechazar el mal uso del poder, la corrupción, la falta de respeto a las leyes y la ineficiencia, «no se puede justificar una economía sin política, que sería incapaz de propiciar otra lógica que rija los diversos aspectos de la crisis actual».</w:t>
      </w:r>
    </w:p>
    <w:p w14:paraId="2B7A9C89" w14:textId="77777777" w:rsidR="00536CC9" w:rsidRDefault="00536CC9" w:rsidP="00536CC9">
      <w:pPr>
        <w:spacing w:after="465"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 xml:space="preserve">Las mayores angustias de un político no deberían ser las causadas por una caída en las encuestas, sino por </w:t>
      </w:r>
      <w:r>
        <w:rPr>
          <w:rFonts w:ascii="Arial" w:eastAsia="Times New Roman" w:hAnsi="Arial" w:cs="Arial"/>
          <w:b/>
          <w:bCs/>
          <w:color w:val="333333"/>
          <w:sz w:val="21"/>
          <w:szCs w:val="21"/>
          <w:lang w:val="es-ES" w:eastAsia="ca-ES"/>
        </w:rPr>
        <w:t xml:space="preserve">no resolver efectivamente «el fenómeno de la exclusión social y económica, con sus tristes consecuencias de trata de seres humanos, comercio de órganos y tejidos humanos, explotación sexual de niños y niñas, trabajo esclavo, incluyendo la prostitución, tráfico de drogas y de armas, terrorismo y crimen internacional organizado. Es tal la magnitud de estas situaciones y el grado de vidas inocentes que va cobrando, que hemos de evitar toda tentación de caer en un nominalismo </w:t>
      </w:r>
      <w:proofErr w:type="spellStart"/>
      <w:r>
        <w:rPr>
          <w:rFonts w:ascii="Arial" w:eastAsia="Times New Roman" w:hAnsi="Arial" w:cs="Arial"/>
          <w:b/>
          <w:bCs/>
          <w:color w:val="333333"/>
          <w:sz w:val="21"/>
          <w:szCs w:val="21"/>
          <w:lang w:val="es-ES" w:eastAsia="ca-ES"/>
        </w:rPr>
        <w:t>declaracionista</w:t>
      </w:r>
      <w:proofErr w:type="spellEnd"/>
      <w:r>
        <w:rPr>
          <w:rFonts w:ascii="Arial" w:eastAsia="Times New Roman" w:hAnsi="Arial" w:cs="Arial"/>
          <w:b/>
          <w:bCs/>
          <w:color w:val="333333"/>
          <w:sz w:val="21"/>
          <w:szCs w:val="21"/>
          <w:lang w:val="es-ES" w:eastAsia="ca-ES"/>
        </w:rPr>
        <w:t xml:space="preserve"> con efecto tranquilizador en las conciencias».</w:t>
      </w:r>
    </w:p>
    <w:p w14:paraId="19D406F1" w14:textId="77777777" w:rsidR="00536CC9" w:rsidRPr="00182F87" w:rsidRDefault="00536CC9" w:rsidP="00536CC9">
      <w:pPr>
        <w:jc w:val="both"/>
        <w:rPr>
          <w:rFonts w:ascii="Arial" w:eastAsia="Times New Roman" w:hAnsi="Arial" w:cs="Arial"/>
          <w:b/>
          <w:bCs/>
          <w:color w:val="333333"/>
          <w:sz w:val="21"/>
          <w:szCs w:val="21"/>
          <w:lang w:val="es-ES" w:eastAsia="ca-ES"/>
        </w:rPr>
      </w:pPr>
      <w:r>
        <w:rPr>
          <w:rFonts w:ascii="Arial" w:eastAsia="Times New Roman" w:hAnsi="Arial" w:cs="Arial"/>
          <w:b/>
          <w:bCs/>
          <w:color w:val="333333"/>
          <w:sz w:val="21"/>
          <w:szCs w:val="21"/>
          <w:lang w:val="es-ES" w:eastAsia="ca-ES"/>
        </w:rPr>
        <w:t>Por eso la política mundial no puede dejar de colocar entre sus objetivos principales e imperiosos el de acabar eficazmente con el hambre.</w:t>
      </w:r>
      <w:r>
        <w:rPr>
          <w:rFonts w:ascii="Arial" w:eastAsia="Times New Roman" w:hAnsi="Arial" w:cs="Arial"/>
          <w:color w:val="333333"/>
          <w:sz w:val="21"/>
          <w:szCs w:val="21"/>
          <w:lang w:val="es-ES" w:eastAsia="ca-ES"/>
        </w:rPr>
        <w:t xml:space="preserve"> Porque «cuando la especulación financiera condiciona el precio de los alimentos tratándolos como a cualquier mercancía, millones de personas sufren y mueren de hambre. Por otra parte, se desechan toneladas de alimentos. </w:t>
      </w:r>
      <w:r>
        <w:rPr>
          <w:rFonts w:ascii="Arial" w:eastAsia="Times New Roman" w:hAnsi="Arial" w:cs="Arial"/>
          <w:b/>
          <w:bCs/>
          <w:color w:val="333333"/>
          <w:sz w:val="21"/>
          <w:szCs w:val="21"/>
          <w:lang w:val="es-ES" w:eastAsia="ca-ES"/>
        </w:rPr>
        <w:t>Esto constituye un verdadero escándalo. El hambre es criminal, la alimentación es un derecho inalienable».</w:t>
      </w:r>
      <w:r>
        <w:rPr>
          <w:rFonts w:ascii="Arial" w:eastAsia="Times New Roman" w:hAnsi="Arial" w:cs="Arial"/>
          <w:color w:val="333333"/>
          <w:sz w:val="21"/>
          <w:szCs w:val="21"/>
          <w:lang w:val="es-ES" w:eastAsia="ca-ES"/>
        </w:rPr>
        <w:t xml:space="preserve">  Mientras muchas veces nos enfrascamos en discusiones semánticas o ideológicas, permitimos que todavía hoy haya hermanas y hermanos que mueran de hambre o de sed, sin un techo o sin acceso al cuidado de su salud. </w:t>
      </w:r>
      <w:r w:rsidRPr="00182F87">
        <w:rPr>
          <w:rFonts w:ascii="Arial" w:eastAsia="Times New Roman" w:hAnsi="Arial" w:cs="Arial"/>
          <w:b/>
          <w:bCs/>
          <w:color w:val="333333"/>
          <w:sz w:val="21"/>
          <w:szCs w:val="21"/>
          <w:lang w:val="es-ES" w:eastAsia="ca-ES"/>
        </w:rPr>
        <w:t>Junto con estas necesidades elementales insatisfechas, la trata de personas es otra vergüenza para la humanidad que la política internacional no debería seguir tolerando, más allá de los discursos y las buenas intenciones. Son mínimos impostergables.</w:t>
      </w:r>
    </w:p>
    <w:p w14:paraId="761B16DA" w14:textId="77777777" w:rsidR="00536CC9" w:rsidRDefault="00536CC9" w:rsidP="00182F87">
      <w:pPr>
        <w:spacing w:after="0"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Una sociedad humana y fraterna es capaz de preocuparse para garantizar de modo eficiente y estable que todos sean acompañados en el recorrido de sus vidas, no sólo para asegurar sus necesidades básicas, sino para que puedan dar lo mejor de sí, aunque su rendimiento no sea el mejor, aunque vayan lento, aunque su eficiencia sea poco destacada.</w:t>
      </w:r>
    </w:p>
    <w:p w14:paraId="20066A11" w14:textId="77777777" w:rsidR="00182F87" w:rsidRDefault="00536CC9" w:rsidP="00536CC9">
      <w:pPr>
        <w:spacing w:after="465" w:line="300" w:lineRule="atLeast"/>
        <w:jc w:val="both"/>
        <w:rPr>
          <w:rFonts w:ascii="Arial" w:eastAsia="Times New Roman" w:hAnsi="Arial" w:cs="Arial"/>
          <w:color w:val="333333"/>
          <w:sz w:val="21"/>
          <w:szCs w:val="21"/>
          <w:lang w:val="es-ES" w:eastAsia="ca-ES"/>
        </w:rPr>
      </w:pPr>
      <w:r>
        <w:rPr>
          <w:rFonts w:ascii="Arial" w:eastAsia="Times New Roman" w:hAnsi="Arial" w:cs="Arial"/>
          <w:color w:val="333333"/>
          <w:sz w:val="21"/>
          <w:szCs w:val="21"/>
          <w:lang w:val="es-ES" w:eastAsia="ca-ES"/>
        </w:rPr>
        <w:t>En este contexto, quiero recordar que, junto con el Imán Ahmad Al-</w:t>
      </w:r>
      <w:proofErr w:type="spellStart"/>
      <w:r>
        <w:rPr>
          <w:rFonts w:ascii="Arial" w:eastAsia="Times New Roman" w:hAnsi="Arial" w:cs="Arial"/>
          <w:color w:val="333333"/>
          <w:sz w:val="21"/>
          <w:szCs w:val="21"/>
          <w:lang w:val="es-ES" w:eastAsia="ca-ES"/>
        </w:rPr>
        <w:t>Tayyeb</w:t>
      </w:r>
      <w:proofErr w:type="spellEnd"/>
      <w:r>
        <w:rPr>
          <w:rFonts w:ascii="Arial" w:eastAsia="Times New Roman" w:hAnsi="Arial" w:cs="Arial"/>
          <w:color w:val="333333"/>
          <w:sz w:val="21"/>
          <w:szCs w:val="21"/>
          <w:lang w:val="es-ES" w:eastAsia="ca-ES"/>
        </w:rPr>
        <w:t>, pedimos «a los artífices de la política internacional y de la economía mundial, comprometerse seriamente para difundir la cultura de la tolerancia, de la convivencia y de la paz; intervenir lo antes posible para parar el derramamiento de sangre inocente».   Y cuando una determinada política siembra el odio o el miedo hacia otras naciones en nombre del bien del propio país, es necesario preocuparse, reaccionar a tiempo y corregir inmediatamente el rumbo.</w:t>
      </w:r>
      <w:r w:rsidR="00182F87">
        <w:rPr>
          <w:rFonts w:ascii="Arial" w:eastAsia="Times New Roman" w:hAnsi="Arial" w:cs="Arial"/>
          <w:color w:val="333333"/>
          <w:sz w:val="21"/>
          <w:szCs w:val="21"/>
          <w:lang w:val="es-ES" w:eastAsia="ca-ES"/>
        </w:rPr>
        <w:t xml:space="preserve">      </w:t>
      </w:r>
    </w:p>
    <w:p w14:paraId="63FF7D99" w14:textId="0EBA66CC" w:rsidR="00536CC9" w:rsidRPr="00182F87" w:rsidRDefault="00536CC9" w:rsidP="00536CC9">
      <w:pPr>
        <w:spacing w:after="465" w:line="300" w:lineRule="atLeast"/>
        <w:jc w:val="both"/>
        <w:rPr>
          <w:rFonts w:ascii="Arial" w:eastAsia="Times New Roman" w:hAnsi="Arial" w:cs="Arial"/>
          <w:color w:val="333333"/>
          <w:sz w:val="21"/>
          <w:szCs w:val="21"/>
          <w:lang w:val="es-ES" w:eastAsia="ca-ES"/>
        </w:rPr>
      </w:pPr>
      <w:r w:rsidRPr="00630FB9">
        <w:rPr>
          <w:rFonts w:ascii="Arial" w:eastAsia="Times New Roman" w:hAnsi="Arial" w:cs="Arial"/>
          <w:color w:val="333333"/>
          <w:sz w:val="21"/>
          <w:szCs w:val="21"/>
          <w:lang w:eastAsia="ca-ES"/>
        </w:rPr>
        <w:t xml:space="preserve">Antoni Ferret    </w:t>
      </w:r>
      <w:r w:rsidRPr="00630FB9">
        <w:rPr>
          <w:rFonts w:asciiTheme="minorHAnsi" w:eastAsia="Times New Roman" w:hAnsiTheme="minorHAnsi" w:cstheme="minorHAnsi"/>
          <w:color w:val="333333"/>
          <w:sz w:val="21"/>
          <w:szCs w:val="21"/>
          <w:lang w:eastAsia="ca-ES"/>
        </w:rPr>
        <w:t>(Per la selecció dels textos i el destacat d’alguns)</w:t>
      </w:r>
    </w:p>
    <w:p w14:paraId="5B824F37" w14:textId="77777777" w:rsidR="00536CC9" w:rsidRDefault="00536CC9" w:rsidP="00536CC9"/>
    <w:p w14:paraId="15378F65"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C9"/>
    <w:rsid w:val="0010086E"/>
    <w:rsid w:val="00182F87"/>
    <w:rsid w:val="00536CC9"/>
    <w:rsid w:val="00630FB9"/>
    <w:rsid w:val="00A07395"/>
    <w:rsid w:val="00B05B11"/>
    <w:rsid w:val="00B54116"/>
    <w:rsid w:val="00FE713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ADE8"/>
  <w15:chartTrackingRefBased/>
  <w15:docId w15:val="{CB9DE181-B5EA-42DD-9E79-85C55E2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C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957</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2020-10-29T21:45:00Z</dcterms:created>
  <dcterms:modified xsi:type="dcterms:W3CDTF">2020-11-01T18:20:00Z</dcterms:modified>
</cp:coreProperties>
</file>