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04206" w14:textId="77777777" w:rsidR="006C5F98" w:rsidRDefault="006C5F98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D0AD44A" w14:textId="77777777" w:rsidR="006C5F98" w:rsidRPr="00EE221D" w:rsidRDefault="006C5F98" w:rsidP="006C5F98">
      <w:pPr>
        <w:pStyle w:val="pb-article-item-iteration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000000"/>
          <w:sz w:val="32"/>
          <w:szCs w:val="32"/>
          <w:lang w:val="es-ES"/>
        </w:rPr>
      </w:pPr>
      <w:r w:rsidRPr="00EE221D">
        <w:rPr>
          <w:rFonts w:asciiTheme="minorHAnsi" w:hAnsiTheme="minorHAnsi" w:cstheme="minorHAnsi"/>
          <w:color w:val="000000"/>
          <w:sz w:val="32"/>
          <w:szCs w:val="32"/>
          <w:lang w:val="es-ES"/>
        </w:rPr>
        <w:t xml:space="preserve">Demanda contra </w:t>
      </w:r>
      <w:proofErr w:type="spellStart"/>
      <w:r w:rsidRPr="00EE221D">
        <w:rPr>
          <w:rFonts w:asciiTheme="minorHAnsi" w:hAnsiTheme="minorHAnsi" w:cstheme="minorHAnsi"/>
          <w:color w:val="000000"/>
          <w:sz w:val="32"/>
          <w:szCs w:val="32"/>
          <w:lang w:val="es-ES"/>
        </w:rPr>
        <w:t>Blackstone</w:t>
      </w:r>
      <w:proofErr w:type="spellEnd"/>
    </w:p>
    <w:p w14:paraId="73CDA4EF" w14:textId="77777777" w:rsidR="006C5F98" w:rsidRDefault="006C5F98" w:rsidP="006C5F98">
      <w:pPr>
        <w:pStyle w:val="pb-article-item-iteration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>El 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s-ES"/>
        </w:rPr>
        <w:t>Sindicato de Inquilinas e Inquilinos de Madrid </w:t>
      </w:r>
      <w:r>
        <w:rPr>
          <w:rFonts w:asciiTheme="minorHAnsi" w:hAnsiTheme="minorHAnsi" w:cstheme="minorHAnsi"/>
          <w:color w:val="000000"/>
          <w:lang w:val="es-ES"/>
        </w:rPr>
        <w:t>ha presentado este miércoles una demanda colectiva "única e inédita en España" contra el grupo societario </w:t>
      </w:r>
      <w:proofErr w:type="spellStart"/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s-ES"/>
        </w:rPr>
        <w:t>Fidere</w:t>
      </w:r>
      <w:proofErr w:type="spellEnd"/>
      <w:r>
        <w:rPr>
          <w:rFonts w:asciiTheme="minorHAnsi" w:hAnsiTheme="minorHAnsi" w:cstheme="minorHAnsi"/>
          <w:color w:val="000000"/>
          <w:lang w:val="es-ES"/>
        </w:rPr>
        <w:t>, propiedad del fondo buitre estadounidense </w:t>
      </w:r>
      <w:proofErr w:type="spellStart"/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s-ES"/>
        </w:rPr>
        <w:t>Blackstone</w:t>
      </w:r>
      <w:proofErr w:type="spellEnd"/>
      <w:r>
        <w:rPr>
          <w:rFonts w:asciiTheme="minorHAnsi" w:hAnsiTheme="minorHAnsi" w:cstheme="minorHAnsi"/>
          <w:color w:val="000000"/>
          <w:lang w:val="es-ES"/>
        </w:rPr>
        <w:t>. La organización espera que el fondo de capital rinda cuentas ante la Justicia "sobre sus prácticas abusivas en los contratos de alquiler que obligaba a firmar a sus inquilinas".</w:t>
      </w:r>
    </w:p>
    <w:p w14:paraId="54B89688" w14:textId="77777777" w:rsidR="006C5F98" w:rsidRDefault="006C5F98" w:rsidP="006C5F98">
      <w:pPr>
        <w:spacing w:after="0" w:line="408" w:lineRule="atLeast"/>
        <w:jc w:val="both"/>
        <w:rPr>
          <w:rFonts w:eastAsia="Times New Roman" w:cstheme="minorHAnsi"/>
          <w:sz w:val="24"/>
          <w:szCs w:val="24"/>
          <w:lang w:val="es-ES" w:eastAsia="ca-ES"/>
        </w:rPr>
      </w:pPr>
      <w:r>
        <w:rPr>
          <w:rFonts w:eastAsia="Times New Roman" w:cstheme="minorHAnsi"/>
          <w:sz w:val="24"/>
          <w:szCs w:val="24"/>
          <w:lang w:val="es-ES" w:eastAsia="ca-ES"/>
        </w:rPr>
        <w:t>La organización denuncia que los inquilinos se vieron obligados a firmar entre 2016 y 2018 contratos con "cláusulas abusivas". Entre ellas: la totalidad de los 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s-ES" w:eastAsia="ca-ES"/>
        </w:rPr>
        <w:t>gastos de la comunidad de propietarios e IBI</w:t>
      </w:r>
      <w:r>
        <w:rPr>
          <w:rFonts w:eastAsia="Times New Roman" w:cstheme="minorHAnsi"/>
          <w:sz w:val="24"/>
          <w:szCs w:val="24"/>
          <w:lang w:val="es-ES" w:eastAsia="ca-ES"/>
        </w:rPr>
        <w:t> deben ser sufragados por el inquilino, que también tiene obligación de contratar un 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s-ES" w:eastAsia="ca-ES"/>
        </w:rPr>
        <w:t>seguro del hogar, </w:t>
      </w:r>
      <w:r>
        <w:rPr>
          <w:rFonts w:eastAsia="Times New Roman" w:cstheme="minorHAnsi"/>
          <w:sz w:val="24"/>
          <w:szCs w:val="24"/>
          <w:lang w:val="es-ES" w:eastAsia="ca-ES"/>
        </w:rPr>
        <w:t>u obligar a los arrendatarios a renunciar al 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s-ES" w:eastAsia="ca-ES"/>
        </w:rPr>
        <w:t>derecho de tanteo y retracto</w:t>
      </w:r>
      <w:r>
        <w:rPr>
          <w:rFonts w:eastAsia="Times New Roman" w:cstheme="minorHAnsi"/>
          <w:sz w:val="24"/>
          <w:szCs w:val="24"/>
          <w:lang w:val="es-ES" w:eastAsia="ca-ES"/>
        </w:rPr>
        <w:t>, un derecho histórico reconocido tanto en la LAU como en el Código Civil.</w:t>
      </w:r>
    </w:p>
    <w:p w14:paraId="4873C05D" w14:textId="77777777" w:rsidR="006C5F98" w:rsidRDefault="006C5F98" w:rsidP="006C5F98">
      <w:pPr>
        <w:spacing w:after="0" w:line="240" w:lineRule="auto"/>
        <w:jc w:val="both"/>
        <w:textAlignment w:val="top"/>
        <w:rPr>
          <w:rFonts w:eastAsia="Times New Roman" w:cstheme="minorHAnsi"/>
          <w:sz w:val="24"/>
          <w:szCs w:val="24"/>
          <w:lang w:val="es-ES" w:eastAsia="ca-ES"/>
        </w:rPr>
      </w:pPr>
    </w:p>
    <w:p w14:paraId="1BA78B46" w14:textId="77777777" w:rsidR="006C5F98" w:rsidRDefault="006C5F98" w:rsidP="006C5F98">
      <w:pPr>
        <w:spacing w:after="0" w:line="240" w:lineRule="auto"/>
        <w:ind w:left="-225"/>
        <w:jc w:val="both"/>
        <w:rPr>
          <w:rFonts w:eastAsia="Times New Roman" w:cstheme="minorHAnsi"/>
          <w:sz w:val="24"/>
          <w:szCs w:val="24"/>
          <w:lang w:val="es-ES" w:eastAsia="ca-ES"/>
        </w:rPr>
      </w:pPr>
    </w:p>
    <w:p w14:paraId="0596CDF5" w14:textId="77777777" w:rsidR="006C5F98" w:rsidRDefault="006C5F98" w:rsidP="006C5F98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es-ES" w:eastAsia="ca-ES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val="es-ES" w:eastAsia="ca-ES"/>
        </w:rPr>
        <w:t>Blackstone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s-ES" w:eastAsia="ca-ES"/>
        </w:rPr>
        <w:t>:  sociedad internacional de ladrones</w:t>
      </w:r>
    </w:p>
    <w:p w14:paraId="0567D519" w14:textId="77777777" w:rsidR="006C5F98" w:rsidRDefault="006C5F98" w:rsidP="006C5F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ca-E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val="es-ES" w:eastAsia="ca-ES"/>
        </w:rPr>
        <w:t> </w:t>
      </w:r>
    </w:p>
    <w:p w14:paraId="7B66D02F" w14:textId="77777777" w:rsidR="006C5F98" w:rsidRDefault="006C5F98" w:rsidP="006C5F98"/>
    <w:p w14:paraId="66B5E8D0" w14:textId="6BB1696C" w:rsidR="007E436B" w:rsidRDefault="007E436B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02649BA" w14:textId="77777777" w:rsidR="007E436B" w:rsidRPr="007E436B" w:rsidRDefault="007E436B">
      <w:pPr>
        <w:rPr>
          <w:rFonts w:cstheme="minorHAnsi"/>
          <w:sz w:val="24"/>
          <w:szCs w:val="24"/>
        </w:rPr>
      </w:pPr>
    </w:p>
    <w:sectPr w:rsidR="007E436B" w:rsidRPr="007E436B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C8"/>
    <w:rsid w:val="00043CC8"/>
    <w:rsid w:val="0010086E"/>
    <w:rsid w:val="006C5F98"/>
    <w:rsid w:val="00787677"/>
    <w:rsid w:val="007E436B"/>
    <w:rsid w:val="00B05B11"/>
    <w:rsid w:val="00E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E4BB"/>
  <w15:chartTrackingRefBased/>
  <w15:docId w15:val="{64A8F0B5-9D40-4B7F-9828-F5FA0655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043CC8"/>
    <w:rPr>
      <w:b/>
      <w:bCs/>
    </w:rPr>
  </w:style>
  <w:style w:type="paragraph" w:customStyle="1" w:styleId="pb-article-item-iteration">
    <w:name w:val="pb-article-item-iteration"/>
    <w:basedOn w:val="Normal"/>
    <w:rsid w:val="006C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2020-07-07T06:43:00Z</dcterms:created>
  <dcterms:modified xsi:type="dcterms:W3CDTF">2020-07-25T17:26:00Z</dcterms:modified>
</cp:coreProperties>
</file>