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21" w:rsidRPr="00924321" w:rsidRDefault="00924321" w:rsidP="009243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val="ca-ES" w:eastAsia="es-ES"/>
        </w:rPr>
      </w:pPr>
      <w:r w:rsidRPr="00924321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val="ca-ES" w:eastAsia="es-ES"/>
        </w:rPr>
        <w:t>La rebel·lió de la dignitat</w:t>
      </w:r>
    </w:p>
    <w:p w:rsidR="00924321" w:rsidRDefault="00924321" w:rsidP="009243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</w:pPr>
    </w:p>
    <w:p w:rsidR="00924321" w:rsidRPr="00924321" w:rsidRDefault="00924321" w:rsidP="009243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 xml:space="preserve">Cientos de vecinos, centenares de viviendas, decenas de edificios en diferentes lugares de la Comunidad de Madrid han decidido plantarse contra las subidas del alquiler que les impone </w:t>
      </w:r>
      <w:proofErr w:type="spellStart"/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Fidere</w:t>
      </w:r>
      <w:proofErr w:type="spellEnd"/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 xml:space="preserve">, del fondo buitre </w:t>
      </w:r>
      <w:proofErr w:type="spellStart"/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Blackstone</w:t>
      </w:r>
      <w:proofErr w:type="spellEnd"/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 xml:space="preserve">, propietario de viviendas sociales edificadas en suelo público madrileño. Lanzan la campaña de presión “Madrid vs </w:t>
      </w:r>
      <w:proofErr w:type="spellStart"/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Blackstone</w:t>
      </w:r>
      <w:proofErr w:type="spellEnd"/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” y advierten de que no se irán de las casas sin negociar unos precios justos.</w:t>
      </w:r>
    </w:p>
    <w:p w:rsidR="00924321" w:rsidRPr="00924321" w:rsidRDefault="00924321" w:rsidP="009243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es-ES"/>
        </w:rPr>
      </w:pP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Unos </w:t>
      </w:r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 xml:space="preserve">200 inquilinos de </w:t>
      </w:r>
      <w:proofErr w:type="spellStart"/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Fidere</w:t>
      </w:r>
      <w:proofErr w:type="spellEnd"/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 xml:space="preserve">, la SOCIMI del fondo de inversión estadounidense </w:t>
      </w:r>
      <w:proofErr w:type="spellStart"/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Blackstone</w:t>
      </w:r>
      <w:proofErr w:type="spellEnd"/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, han decidido</w:t>
      </w:r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 plantarse ante las subidas</w:t>
      </w:r>
      <w:r w:rsidR="00CB015B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 xml:space="preserve"> </w:t>
      </w:r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del precio del alquiler</w:t>
      </w: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 que les impone la compañía como condición para renovar sus contratos y ante la imposibilidad de hacer valer su derecho a compra, también por el elevado precio que dicta la propietaria.</w:t>
      </w:r>
    </w:p>
    <w:p w:rsidR="00924321" w:rsidRPr="00924321" w:rsidRDefault="00924321" w:rsidP="009243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es-ES"/>
        </w:rPr>
      </w:pP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Algunos llevan meses con el contrato vencido pero </w:t>
      </w:r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se niegan a abandonar las casas </w:t>
      </w: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y a firmar unas renovaciones que suponen</w:t>
      </w:r>
      <w:r w:rsidR="007A1643">
        <w:rPr>
          <w:rFonts w:ascii="Verdana" w:eastAsia="Times New Roman" w:hAnsi="Verdana" w:cs="Times New Roman"/>
          <w:color w:val="000000"/>
          <w:szCs w:val="24"/>
          <w:lang w:eastAsia="es-ES"/>
        </w:rPr>
        <w:t xml:space="preserve"> </w:t>
      </w:r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aumentos de hasta el doble del precio </w:t>
      </w: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que llevan años pagando. Se trata de urbanizaciones enteras, promociones de vivienda social del plan regional de vivienda joven y del Ayuntamiento de Madrid</w:t>
      </w:r>
      <w:r w:rsidR="002E00CE">
        <w:rPr>
          <w:rFonts w:ascii="Verdana" w:eastAsia="Times New Roman" w:hAnsi="Verdana" w:cs="Times New Roman"/>
          <w:color w:val="000000"/>
          <w:szCs w:val="24"/>
          <w:lang w:eastAsia="es-ES"/>
        </w:rPr>
        <w:t>,</w:t>
      </w: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 xml:space="preserve"> gobernado entonces por Ana Botella (PP). </w:t>
      </w:r>
      <w:proofErr w:type="spellStart"/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Fidere</w:t>
      </w:r>
      <w:proofErr w:type="spellEnd"/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 xml:space="preserve"> compró miles de pisos públicos en grandes lotes —en muchas ocasiones con los inquilinos dentro— a precios por debajo del valor de mercado. Ahora, el fondo pretende venderlas dos o tres veces más caras o mantenerlas en alquiler con rentas que los inquilinos consideran abusivas, por lo que han pedido este miércoles </w:t>
      </w:r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amparo ante el Defensor del Pueblo.</w:t>
      </w:r>
    </w:p>
    <w:p w:rsidR="00924321" w:rsidRPr="00924321" w:rsidRDefault="00924321" w:rsidP="009243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es-ES"/>
        </w:rPr>
      </w:pP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 xml:space="preserve">A la misma situación se enfrentan los inquilinos de otros barrios y ciudades madrileñas, como los del bloque de la calle Jacobeo, 62-66; Valle del </w:t>
      </w:r>
      <w:proofErr w:type="spellStart"/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Boi</w:t>
      </w:r>
      <w:proofErr w:type="spellEnd"/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, 8 y Pinar de San José, 17; en </w:t>
      </w:r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Carabanchel</w:t>
      </w: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. O los de la Avenida Castilla y León, 11; en </w:t>
      </w:r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Tres Cantos</w:t>
      </w: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. Todos forman parte de la iniciativa </w:t>
      </w:r>
      <w:hyperlink r:id="rId4" w:tgtFrame="_blank" w:tooltip="Bloques en lucha" w:history="1">
        <w:r w:rsidRPr="00924321">
          <w:rPr>
            <w:rFonts w:ascii="Verdana" w:eastAsia="Times New Roman" w:hAnsi="Verdana" w:cs="Times New Roman"/>
            <w:color w:val="0099CC"/>
            <w:szCs w:val="24"/>
            <w:lang w:eastAsia="es-ES"/>
          </w:rPr>
          <w:t>Bloques en Lucha</w:t>
        </w:r>
      </w:hyperlink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.</w:t>
      </w:r>
    </w:p>
    <w:p w:rsidR="00924321" w:rsidRPr="00924321" w:rsidRDefault="00924321" w:rsidP="009243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es-ES"/>
        </w:rPr>
      </w:pP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 xml:space="preserve">A la vista de la deriva de </w:t>
      </w:r>
      <w:proofErr w:type="spellStart"/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Fidere</w:t>
      </w:r>
      <w:proofErr w:type="spellEnd"/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, los inquilinos de varias promociones de </w:t>
      </w:r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Getafe, </w:t>
      </w: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a quienes el contrato les expira en un año, también se han sumado a la campaña de presión “</w:t>
      </w:r>
      <w:hyperlink r:id="rId5" w:tgtFrame="_blank" w:tooltip="Madrid vs Blanckstone" w:history="1">
        <w:r w:rsidRPr="00924321">
          <w:rPr>
            <w:rFonts w:ascii="Verdana" w:eastAsia="Times New Roman" w:hAnsi="Verdana" w:cs="Times New Roman"/>
            <w:color w:val="0099CC"/>
            <w:szCs w:val="24"/>
            <w:lang w:eastAsia="es-ES"/>
          </w:rPr>
          <w:t xml:space="preserve">Madrid vs </w:t>
        </w:r>
        <w:proofErr w:type="spellStart"/>
        <w:r w:rsidRPr="00924321">
          <w:rPr>
            <w:rFonts w:ascii="Verdana" w:eastAsia="Times New Roman" w:hAnsi="Verdana" w:cs="Times New Roman"/>
            <w:color w:val="0099CC"/>
            <w:szCs w:val="24"/>
            <w:lang w:eastAsia="es-ES"/>
          </w:rPr>
          <w:t>Blanckstone</w:t>
        </w:r>
        <w:proofErr w:type="spellEnd"/>
      </w:hyperlink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”</w:t>
      </w:r>
      <w:r w:rsidR="002E00CE">
        <w:rPr>
          <w:rFonts w:ascii="Verdana" w:eastAsia="Times New Roman" w:hAnsi="Verdana" w:cs="Times New Roman"/>
          <w:color w:val="000000"/>
          <w:szCs w:val="24"/>
          <w:lang w:eastAsia="es-ES"/>
        </w:rPr>
        <w:t>,</w:t>
      </w: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 xml:space="preserve"> que han anunciado para presionar a este fondo de inversión, el mayor casero de España, que ha adquirido en menos de diez años más de</w:t>
      </w:r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 30.000 viviendas y locales</w:t>
      </w: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. Quieren que se siente a negociar unos alquileres que se ajusten a la nueva Ley de Arrendamientos Urbanos, que marca subidas anuales en función del IPC.</w:t>
      </w:r>
    </w:p>
    <w:p w:rsidR="00CB015B" w:rsidRDefault="00CB015B" w:rsidP="009243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</w:pPr>
    </w:p>
    <w:p w:rsidR="00924321" w:rsidRPr="00924321" w:rsidRDefault="00924321" w:rsidP="0092432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ES"/>
        </w:rPr>
      </w:pPr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lastRenderedPageBreak/>
        <w:t>1.500 familias afectadas</w:t>
      </w:r>
    </w:p>
    <w:p w:rsidR="00924321" w:rsidRPr="00924321" w:rsidRDefault="00CB015B" w:rsidP="009243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es-ES"/>
        </w:rPr>
      </w:pP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 xml:space="preserve"> </w:t>
      </w:r>
      <w:r w:rsidR="00924321"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“No somos morosos ni okupas, pero no nos vamos a ir. Tienen que negociar”, asegura Marco Trillo, de 34 años y vecino de una urbanización de Torrejón en la que, afirma, </w:t>
      </w:r>
      <w:r w:rsidR="00924321"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hay más de cien personas en su misma situación</w:t>
      </w:r>
      <w:r w:rsidR="00924321"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. Él pagaba </w:t>
      </w:r>
      <w:r w:rsidR="00924321"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426 euros</w:t>
      </w:r>
      <w:r w:rsidR="00924321"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 por un piso 55 metros cuadrados. Ahora, </w:t>
      </w:r>
      <w:proofErr w:type="spellStart"/>
      <w:r w:rsidR="00924321"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Fidere</w:t>
      </w:r>
      <w:proofErr w:type="spellEnd"/>
      <w:r w:rsidR="00924321"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 xml:space="preserve"> quiere 860 euros</w:t>
      </w:r>
      <w:r w:rsidR="00924321"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.</w:t>
      </w:r>
    </w:p>
    <w:p w:rsidR="00924321" w:rsidRPr="00924321" w:rsidRDefault="00924321" w:rsidP="0092432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es-ES"/>
        </w:rPr>
      </w:pP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Nadie ha dejado de pagar el alquiler a pesar de que el contrato haya expirado, pero según los vecinos de los distintos bloques en lucha, el último mes, </w:t>
      </w:r>
      <w:proofErr w:type="spellStart"/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Fidere</w:t>
      </w:r>
      <w:proofErr w:type="spellEnd"/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 xml:space="preserve"> ha devuelto los pagos</w:t>
      </w: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 xml:space="preserve">. “La próxima vez pagaremos con un giro postal. También lo van a devolver y tendremos que depositarlo en el juzgado”, detalla Trillo. Según Gil, esta estrategia es común en </w:t>
      </w:r>
      <w:proofErr w:type="spellStart"/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Fidere</w:t>
      </w:r>
      <w:proofErr w:type="spellEnd"/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 xml:space="preserve"> y otros grandes propietarios, y busca “generar un impago para poder</w:t>
      </w:r>
      <w:r w:rsidRPr="00924321">
        <w:rPr>
          <w:rFonts w:ascii="Verdana" w:eastAsia="Times New Roman" w:hAnsi="Verdana" w:cs="Times New Roman"/>
          <w:b/>
          <w:bCs/>
          <w:color w:val="000000"/>
          <w:szCs w:val="24"/>
          <w:lang w:eastAsia="es-ES"/>
        </w:rPr>
        <w:t> comenzar los trámites de desahucio</w:t>
      </w:r>
      <w:r w:rsidRPr="00924321">
        <w:rPr>
          <w:rFonts w:ascii="Verdana" w:eastAsia="Times New Roman" w:hAnsi="Verdana" w:cs="Times New Roman"/>
          <w:color w:val="000000"/>
          <w:szCs w:val="24"/>
          <w:lang w:eastAsia="es-ES"/>
        </w:rPr>
        <w:t>. Depositando la renta ante el juez mostramos que hay voluntad de pagar por parte de los inquilinos, pero no unas subidas abusivas del 100% del precio”.</w:t>
      </w:r>
    </w:p>
    <w:p w:rsidR="006228F5" w:rsidRPr="00CB015B" w:rsidRDefault="00CB015B">
      <w:pPr>
        <w:rPr>
          <w:sz w:val="28"/>
          <w:szCs w:val="28"/>
        </w:rPr>
      </w:pPr>
      <w:r w:rsidRPr="00CB015B">
        <w:rPr>
          <w:sz w:val="28"/>
          <w:szCs w:val="28"/>
        </w:rPr>
        <w:t xml:space="preserve"> </w:t>
      </w:r>
      <w:r w:rsidR="00924321" w:rsidRPr="00CB015B">
        <w:rPr>
          <w:sz w:val="28"/>
          <w:szCs w:val="28"/>
        </w:rPr>
        <w:t>(Informa Rebelión. Extracte)</w:t>
      </w:r>
    </w:p>
    <w:sectPr w:rsidR="006228F5" w:rsidRPr="00CB015B" w:rsidSect="00622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321"/>
    <w:rsid w:val="002E00CE"/>
    <w:rsid w:val="002E3866"/>
    <w:rsid w:val="005530CE"/>
    <w:rsid w:val="006228F5"/>
    <w:rsid w:val="007A1643"/>
    <w:rsid w:val="008636E2"/>
    <w:rsid w:val="00924321"/>
    <w:rsid w:val="00CB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24321"/>
  </w:style>
  <w:style w:type="character" w:styleId="Hipervnculo">
    <w:name w:val="Hyperlink"/>
    <w:basedOn w:val="Fuentedeprrafopredeter"/>
    <w:uiPriority w:val="99"/>
    <w:semiHidden/>
    <w:unhideWhenUsed/>
    <w:rsid w:val="00924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quilinato.org/madridvsblackstone/" TargetMode="External"/><Relationship Id="rId4" Type="http://schemas.openxmlformats.org/officeDocument/2006/relationships/hyperlink" Target="http://www.inquilinato.org/bloques-en-luch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2956</Characters>
  <Application>Microsoft Office Word</Application>
  <DocSecurity>0</DocSecurity>
  <Lines>24</Lines>
  <Paragraphs>6</Paragraphs>
  <ScaleCrop>false</ScaleCrop>
  <Company>CCOO Catalunya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usuario</cp:lastModifiedBy>
  <cp:revision>4</cp:revision>
  <dcterms:created xsi:type="dcterms:W3CDTF">2019-09-19T08:49:00Z</dcterms:created>
  <dcterms:modified xsi:type="dcterms:W3CDTF">2019-09-20T04:57:00Z</dcterms:modified>
</cp:coreProperties>
</file>