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F5" w:rsidRPr="00B928AC" w:rsidRDefault="003A2CF5" w:rsidP="00233445">
      <w:pPr>
        <w:jc w:val="both"/>
        <w:rPr>
          <w:b/>
          <w:sz w:val="32"/>
          <w:szCs w:val="32"/>
        </w:rPr>
      </w:pPr>
      <w:r w:rsidRPr="00B928AC">
        <w:rPr>
          <w:b/>
          <w:sz w:val="32"/>
          <w:szCs w:val="32"/>
        </w:rPr>
        <w:t>Les dones en la Història, 3</w:t>
      </w:r>
    </w:p>
    <w:p w:rsidR="003A2CF5" w:rsidRPr="00B928AC" w:rsidRDefault="003A2CF5" w:rsidP="00233445">
      <w:pPr>
        <w:jc w:val="both"/>
        <w:rPr>
          <w:b/>
          <w:sz w:val="32"/>
          <w:szCs w:val="32"/>
        </w:rPr>
      </w:pPr>
    </w:p>
    <w:p w:rsidR="00233445" w:rsidRPr="00B928AC" w:rsidRDefault="00233445" w:rsidP="00233445">
      <w:pPr>
        <w:jc w:val="both"/>
        <w:rPr>
          <w:b/>
          <w:sz w:val="32"/>
          <w:szCs w:val="32"/>
        </w:rPr>
      </w:pPr>
      <w:r w:rsidRPr="00B928AC">
        <w:rPr>
          <w:b/>
          <w:sz w:val="32"/>
          <w:szCs w:val="32"/>
        </w:rPr>
        <w:t>Rosa Luxemburg</w:t>
      </w:r>
    </w:p>
    <w:p w:rsidR="00194796" w:rsidRPr="00022CF2" w:rsidRDefault="00194796" w:rsidP="00233445">
      <w:pPr>
        <w:jc w:val="both"/>
        <w:rPr>
          <w:b/>
          <w:sz w:val="28"/>
          <w:szCs w:val="28"/>
        </w:rPr>
      </w:pPr>
    </w:p>
    <w:p w:rsidR="00233445" w:rsidRPr="00022CF2" w:rsidRDefault="00233445" w:rsidP="00233445">
      <w:pPr>
        <w:jc w:val="both"/>
        <w:rPr>
          <w:sz w:val="28"/>
          <w:szCs w:val="28"/>
        </w:rPr>
      </w:pPr>
      <w:r w:rsidRPr="00022CF2">
        <w:rPr>
          <w:sz w:val="28"/>
          <w:szCs w:val="28"/>
        </w:rPr>
        <w:t xml:space="preserve">Revolucionària polonesa dels segles XIX-XX. Era de família jueva, i en l'adolescència hagué de sofrir l'ambient antisemita. Un pogrom </w:t>
      </w:r>
      <w:proofErr w:type="spellStart"/>
      <w:r w:rsidRPr="00022CF2">
        <w:rPr>
          <w:sz w:val="28"/>
          <w:szCs w:val="28"/>
        </w:rPr>
        <w:t>antijueu</w:t>
      </w:r>
      <w:proofErr w:type="spellEnd"/>
      <w:r w:rsidRPr="00022CF2">
        <w:rPr>
          <w:sz w:val="28"/>
          <w:szCs w:val="28"/>
        </w:rPr>
        <w:t xml:space="preserve"> i la prohibició de l'ensenyament en polonès per part dels ocupants russos la decantaren a la militància. Realitzà la seva acció revolucionària a Suïssa i Alemanya. Oposada al nacionalisme. Defensava «viure la vida», a més de lluitar (cosa que ella no pogué fer). S'oposà a Lenin pel concepte autoritari de la revolució que tenia aquest. Arribà a dirigent de la II Internacional. Començada la I Guerra Mundial, s'hi oposà, en contra de molts dels seus companys. El 1919, en l'ambient de la revolta socialista alemanya, fou assassinada per elements de l'exèrcit.</w:t>
      </w:r>
    </w:p>
    <w:p w:rsidR="00194796" w:rsidRDefault="00194796" w:rsidP="00233445">
      <w:pPr>
        <w:jc w:val="both"/>
      </w:pPr>
    </w:p>
    <w:p w:rsidR="00194796" w:rsidRPr="00B928AC" w:rsidRDefault="005F3288" w:rsidP="00233445">
      <w:pPr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(</w:t>
      </w:r>
      <w:r w:rsidR="00194796" w:rsidRPr="00B928AC">
        <w:rPr>
          <w:sz w:val="28"/>
          <w:szCs w:val="28"/>
          <w:lang w:val="es-ES_tradnl"/>
        </w:rPr>
        <w:t xml:space="preserve">Del </w:t>
      </w:r>
      <w:proofErr w:type="spellStart"/>
      <w:r w:rsidR="00194796" w:rsidRPr="00B928AC">
        <w:rPr>
          <w:sz w:val="28"/>
          <w:szCs w:val="28"/>
          <w:lang w:val="es-ES_tradnl"/>
        </w:rPr>
        <w:t>llibre</w:t>
      </w:r>
      <w:proofErr w:type="spellEnd"/>
      <w:r w:rsidR="00194796" w:rsidRPr="00B928AC">
        <w:rPr>
          <w:sz w:val="28"/>
          <w:szCs w:val="28"/>
          <w:lang w:val="es-ES_tradnl"/>
        </w:rPr>
        <w:t xml:space="preserve"> «Mujeres a contracorriente», de Clara Obligado.</w:t>
      </w:r>
      <w:r>
        <w:rPr>
          <w:sz w:val="28"/>
          <w:szCs w:val="28"/>
          <w:lang w:val="es-ES_tradnl"/>
        </w:rPr>
        <w:t>)</w:t>
      </w:r>
    </w:p>
    <w:p w:rsidR="00D41959" w:rsidRDefault="00D41959">
      <w:pPr>
        <w:rPr>
          <w:sz w:val="28"/>
          <w:szCs w:val="28"/>
        </w:rPr>
      </w:pPr>
    </w:p>
    <w:p w:rsidR="00ED01BA" w:rsidRDefault="00ED01BA">
      <w:pPr>
        <w:rPr>
          <w:sz w:val="28"/>
          <w:szCs w:val="28"/>
        </w:rPr>
      </w:pPr>
    </w:p>
    <w:p w:rsidR="00ED01BA" w:rsidRPr="00563211" w:rsidRDefault="00ED01BA" w:rsidP="0056321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Militó en el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4" w:tooltip="Partido Socialdemócrata de Alemania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Partido Socialdemócrata de Alemania</w:t>
        </w:r>
      </w:hyperlink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(SPD), hasta que en 1914 se opuso a la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5" w:tooltip="Dolchstoßlegende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participación de los socialdemócratas</w:t>
        </w:r>
      </w:hyperlink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en la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6" w:tooltip="Primera Guerra Mundial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I Guerra Mundial</w:t>
        </w:r>
      </w:hyperlink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, por considerarla un «enfrentamiento entre imperialistas». Integró, desde entonces, el grupo internacional que en 1916 se convirtió en la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7" w:tooltip="Liga Espartaquista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 xml:space="preserve">Liga </w:t>
        </w:r>
        <w:proofErr w:type="spellStart"/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Espartaquista</w:t>
        </w:r>
        <w:proofErr w:type="spellEnd"/>
      </w:hyperlink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, un grupo marxista que será luego el origen del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8" w:tooltip="Partido Comunista de Alemania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Partido</w:t>
        </w:r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lang w:val="es-ES"/>
          </w:rPr>
          <w:t xml:space="preserve"> </w:t>
        </w:r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Comunista de Alemania</w:t>
        </w:r>
      </w:hyperlink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(KPD). Al terminar la guerra fundó el periódico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9" w:tooltip="La Bandera Roja" w:history="1">
        <w:r w:rsidRPr="00563211">
          <w:rPr>
            <w:rStyle w:val="Hipervnculo"/>
            <w:rFonts w:asciiTheme="minorHAnsi" w:hAnsiTheme="minorHAnsi" w:cstheme="minorHAnsi"/>
            <w:i/>
            <w:iCs/>
            <w:color w:val="0B0080"/>
            <w:sz w:val="28"/>
            <w:szCs w:val="28"/>
            <w:u w:val="none"/>
            <w:lang w:val="es-ES"/>
          </w:rPr>
          <w:t>La Bandera Roja</w:t>
        </w:r>
      </w:hyperlink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, junto con el alemán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0" w:tooltip="Karl Liebknecht" w:history="1"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 xml:space="preserve">Karl </w:t>
        </w:r>
        <w:proofErr w:type="spellStart"/>
        <w:r w:rsidRPr="00563211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Liebknecht</w:t>
        </w:r>
        <w:proofErr w:type="spellEnd"/>
      </w:hyperlink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. Sus libros más conocidos, publicados en castellano, son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 xml:space="preserve">Reforma o </w:t>
      </w:r>
      <w:r w:rsidR="000E6B0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r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evolución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(1900),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Huelga de masas, partido y sindicato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(1906),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 xml:space="preserve">La </w:t>
      </w:r>
      <w:r w:rsid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a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 xml:space="preserve">cumulación del </w:t>
      </w:r>
      <w:r w:rsid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c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apital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(1913) y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i/>
          <w:iCs/>
          <w:color w:val="222222"/>
          <w:sz w:val="28"/>
          <w:szCs w:val="28"/>
          <w:lang w:val="es-ES"/>
        </w:rPr>
        <w:t>La revolución rusa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(1918), en el cual critica constructivamente a la misma y sostiene que la manera soviética de hacer la revolución no puede ser universalizada para todas las latitudes.</w:t>
      </w:r>
    </w:p>
    <w:p w:rsidR="00ED01BA" w:rsidRPr="00563211" w:rsidRDefault="00ED01BA" w:rsidP="0056321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Tomó parte en la frustrada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1" w:tooltip="Levantamiento Espartaquista" w:history="1">
        <w:r w:rsidRPr="00594707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revolución de 1919</w:t>
        </w:r>
      </w:hyperlink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en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2" w:tooltip="Berlín" w:history="1">
        <w:r w:rsidRPr="00594707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Berlín</w:t>
        </w:r>
      </w:hyperlink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, aun cuando este levantamiento tuvo lugar en contra de sus consejos. La revuelta fue sofocada con la intervención del ejército y la actuación de los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3" w:tooltip="Freikorps" w:history="1">
        <w:proofErr w:type="spellStart"/>
        <w:r w:rsidRPr="00594707">
          <w:rPr>
            <w:rStyle w:val="Hipervnculo"/>
            <w:rFonts w:asciiTheme="minorHAnsi" w:hAnsiTheme="minorHAnsi" w:cstheme="minorHAnsi"/>
            <w:i/>
            <w:iCs/>
            <w:color w:val="0B0080"/>
            <w:sz w:val="28"/>
            <w:szCs w:val="28"/>
            <w:u w:val="none"/>
            <w:lang w:val="es-ES"/>
          </w:rPr>
          <w:t>freikorps</w:t>
        </w:r>
        <w:proofErr w:type="spellEnd"/>
      </w:hyperlink>
      <w:r w:rsidRPr="00594707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o </w:t>
      </w:r>
      <w:r w:rsidR="00594707">
        <w:rPr>
          <w:rFonts w:asciiTheme="minorHAnsi" w:hAnsiTheme="minorHAnsi" w:cstheme="minorHAnsi"/>
          <w:color w:val="222222"/>
          <w:sz w:val="28"/>
          <w:szCs w:val="28"/>
          <w:lang w:val="es-ES"/>
        </w:rPr>
        <w:t>“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cuerpos libres</w:t>
      </w:r>
      <w:r w:rsidR="00594707">
        <w:rPr>
          <w:rFonts w:asciiTheme="minorHAnsi" w:hAnsiTheme="minorHAnsi" w:cstheme="minorHAnsi"/>
          <w:color w:val="222222"/>
          <w:sz w:val="28"/>
          <w:szCs w:val="28"/>
          <w:lang w:val="es-ES"/>
        </w:rPr>
        <w:t>”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 (grupos de paramilitares reclutados entre los combatientes recién desmovilizados</w:t>
      </w:r>
      <w:r w:rsidR="00594707">
        <w:rPr>
          <w:rFonts w:asciiTheme="minorHAnsi" w:hAnsiTheme="minorHAnsi" w:cstheme="minorHAnsi"/>
          <w:color w:val="222222"/>
          <w:sz w:val="28"/>
          <w:szCs w:val="28"/>
          <w:lang w:val="es-ES"/>
        </w:rPr>
        <w:t>,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 financiados por banqueros y empresarios principalmente), en colaboración con el sector mayoritario del partido socialdemócrata. A su término, cientos de personas, entre ellas Rosa Luxemburgo, fueron</w:t>
      </w:r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4" w:tooltip="Prisión" w:history="1">
        <w:r w:rsidRPr="00594707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encarceladas</w:t>
        </w:r>
      </w:hyperlink>
      <w:r w:rsidRPr="00594707">
        <w:rPr>
          <w:rFonts w:asciiTheme="minorHAnsi" w:hAnsiTheme="minorHAnsi" w:cstheme="minorHAnsi"/>
          <w:color w:val="222222"/>
          <w:sz w:val="28"/>
          <w:szCs w:val="28"/>
          <w:lang w:val="es-ES"/>
        </w:rPr>
        <w:t>,</w:t>
      </w:r>
      <w:r w:rsidRPr="00594707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5" w:tooltip="Tortura" w:history="1">
        <w:r w:rsidRPr="00594707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torturadas</w:t>
        </w:r>
      </w:hyperlink>
      <w:r w:rsidRPr="00594707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94707">
        <w:rPr>
          <w:rFonts w:asciiTheme="minorHAnsi" w:hAnsiTheme="minorHAnsi" w:cstheme="minorHAnsi"/>
          <w:color w:val="222222"/>
          <w:sz w:val="28"/>
          <w:szCs w:val="28"/>
          <w:lang w:val="es-ES"/>
        </w:rPr>
        <w:t>y</w:t>
      </w:r>
      <w:r w:rsidRPr="00594707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hyperlink r:id="rId16" w:tooltip="Asesinato" w:history="1">
        <w:r w:rsidRPr="00594707">
          <w:rPr>
            <w:rStyle w:val="Hipervnculo"/>
            <w:rFonts w:asciiTheme="minorHAnsi" w:hAnsiTheme="minorHAnsi" w:cstheme="minorHAnsi"/>
            <w:color w:val="0B0080"/>
            <w:sz w:val="28"/>
            <w:szCs w:val="28"/>
            <w:u w:val="none"/>
            <w:lang w:val="es-ES"/>
          </w:rPr>
          <w:t>asesinadas</w:t>
        </w:r>
      </w:hyperlink>
      <w:r w:rsidRPr="00563211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es-ES"/>
        </w:rPr>
        <w:t> </w:t>
      </w:r>
      <w:r w:rsidRPr="00563211">
        <w:rPr>
          <w:rFonts w:asciiTheme="minorHAnsi" w:hAnsiTheme="minorHAnsi" w:cstheme="minorHAnsi"/>
          <w:color w:val="222222"/>
          <w:sz w:val="28"/>
          <w:szCs w:val="28"/>
          <w:lang w:val="es-ES"/>
        </w:rPr>
        <w:t>por dichos grupos.</w:t>
      </w:r>
    </w:p>
    <w:p w:rsidR="00ED01BA" w:rsidRPr="00B928AC" w:rsidRDefault="005F3288">
      <w:pPr>
        <w:rPr>
          <w:sz w:val="28"/>
          <w:szCs w:val="28"/>
        </w:rPr>
      </w:pPr>
      <w:r>
        <w:rPr>
          <w:sz w:val="28"/>
          <w:szCs w:val="28"/>
        </w:rPr>
        <w:t xml:space="preserve">(Informació de </w:t>
      </w:r>
      <w:proofErr w:type="spellStart"/>
      <w:r>
        <w:rPr>
          <w:sz w:val="28"/>
          <w:szCs w:val="28"/>
        </w:rPr>
        <w:t>Wikipèdia</w:t>
      </w:r>
      <w:proofErr w:type="spellEnd"/>
      <w:r>
        <w:rPr>
          <w:sz w:val="28"/>
          <w:szCs w:val="28"/>
        </w:rPr>
        <w:t>)</w:t>
      </w:r>
    </w:p>
    <w:sectPr w:rsidR="00ED01BA" w:rsidRPr="00B928AC" w:rsidSect="00D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445"/>
    <w:rsid w:val="00022CF2"/>
    <w:rsid w:val="000E6B01"/>
    <w:rsid w:val="00104911"/>
    <w:rsid w:val="00194796"/>
    <w:rsid w:val="001D13D6"/>
    <w:rsid w:val="00233445"/>
    <w:rsid w:val="003A2CF5"/>
    <w:rsid w:val="0050042E"/>
    <w:rsid w:val="00563211"/>
    <w:rsid w:val="00594707"/>
    <w:rsid w:val="005F3288"/>
    <w:rsid w:val="009265B3"/>
    <w:rsid w:val="009851FF"/>
    <w:rsid w:val="00B928AC"/>
    <w:rsid w:val="00D41959"/>
    <w:rsid w:val="00E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01B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ED01BA"/>
  </w:style>
  <w:style w:type="character" w:styleId="Hipervnculo">
    <w:name w:val="Hyperlink"/>
    <w:basedOn w:val="Fuentedeprrafopredeter"/>
    <w:uiPriority w:val="99"/>
    <w:semiHidden/>
    <w:unhideWhenUsed/>
    <w:rsid w:val="00ED0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rtido_Comunista_de_Alemania" TargetMode="External"/><Relationship Id="rId13" Type="http://schemas.openxmlformats.org/officeDocument/2006/relationships/hyperlink" Target="https://es.wikipedia.org/wiki/Freikorp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Liga_Espartaquista" TargetMode="External"/><Relationship Id="rId12" Type="http://schemas.openxmlformats.org/officeDocument/2006/relationships/hyperlink" Target="https://es.wikipedia.org/wiki/Berl%C3%A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Asesinat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Primera_Guerra_Mundial" TargetMode="External"/><Relationship Id="rId11" Type="http://schemas.openxmlformats.org/officeDocument/2006/relationships/hyperlink" Target="https://es.wikipedia.org/wiki/Levantamiento_Espartaquista" TargetMode="External"/><Relationship Id="rId5" Type="http://schemas.openxmlformats.org/officeDocument/2006/relationships/hyperlink" Target="https://es.wikipedia.org/wiki/Dolchsto%C3%9Flegende" TargetMode="External"/><Relationship Id="rId15" Type="http://schemas.openxmlformats.org/officeDocument/2006/relationships/hyperlink" Target="https://es.wikipedia.org/wiki/Tortura" TargetMode="External"/><Relationship Id="rId10" Type="http://schemas.openxmlformats.org/officeDocument/2006/relationships/hyperlink" Target="https://es.wikipedia.org/wiki/Karl_Liebknecht" TargetMode="External"/><Relationship Id="rId4" Type="http://schemas.openxmlformats.org/officeDocument/2006/relationships/hyperlink" Target="https://es.wikipedia.org/wiki/Partido_Socialdem%C3%B3crata_de_Alemania" TargetMode="External"/><Relationship Id="rId9" Type="http://schemas.openxmlformats.org/officeDocument/2006/relationships/hyperlink" Target="https://es.wikipedia.org/wiki/La_Bandera_Roja" TargetMode="External"/><Relationship Id="rId14" Type="http://schemas.openxmlformats.org/officeDocument/2006/relationships/hyperlink" Target="https://es.wikipedia.org/wiki/Pris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2017-04-01T14:22:00Z</dcterms:created>
  <dcterms:modified xsi:type="dcterms:W3CDTF">2017-04-13T21:00:00Z</dcterms:modified>
</cp:coreProperties>
</file>